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5F43" w14:textId="68473C7A" w:rsidR="00A725CF" w:rsidRPr="00224137" w:rsidRDefault="007F0392" w:rsidP="00B7414A">
      <w:pPr>
        <w:tabs>
          <w:tab w:val="center" w:pos="6594"/>
          <w:tab w:val="right" w:pos="9029"/>
        </w:tabs>
        <w:spacing w:line="240" w:lineRule="auto"/>
        <w:ind w:left="-15"/>
        <w:jc w:val="both"/>
        <w:rPr>
          <w:rFonts w:cstheme="minorHAnsi"/>
        </w:rPr>
      </w:pPr>
      <w:r w:rsidRPr="00224137">
        <w:rPr>
          <w:rFonts w:cstheme="minorHAnsi"/>
          <w:noProof/>
          <w:lang w:eastAsia="nl-BE"/>
        </w:rPr>
        <mc:AlternateContent>
          <mc:Choice Requires="wps">
            <w:drawing>
              <wp:anchor distT="0" distB="0" distL="114300" distR="114300" simplePos="0" relativeHeight="251662336" behindDoc="0" locked="0" layoutInCell="1" allowOverlap="1" wp14:anchorId="6A3975F6" wp14:editId="272391F8">
                <wp:simplePos x="0" y="0"/>
                <wp:positionH relativeFrom="column">
                  <wp:posOffset>-799465</wp:posOffset>
                </wp:positionH>
                <wp:positionV relativeFrom="paragraph">
                  <wp:posOffset>6184265</wp:posOffset>
                </wp:positionV>
                <wp:extent cx="4722495" cy="1828800"/>
                <wp:effectExtent l="0" t="0" r="0" b="0"/>
                <wp:wrapSquare wrapText="bothSides"/>
                <wp:docPr id="213" name="Tekstvak 213"/>
                <wp:cNvGraphicFramePr/>
                <a:graphic xmlns:a="http://schemas.openxmlformats.org/drawingml/2006/main">
                  <a:graphicData uri="http://schemas.microsoft.com/office/word/2010/wordprocessingShape">
                    <wps:wsp>
                      <wps:cNvSpPr txBox="1"/>
                      <wps:spPr>
                        <a:xfrm>
                          <a:off x="0" y="0"/>
                          <a:ext cx="4722495" cy="1828800"/>
                        </a:xfrm>
                        <a:prstGeom prst="rect">
                          <a:avLst/>
                        </a:prstGeom>
                        <a:noFill/>
                        <a:ln w="6350">
                          <a:noFill/>
                        </a:ln>
                      </wps:spPr>
                      <wps:txbx>
                        <w:txbxContent>
                          <w:p w14:paraId="14601728" w14:textId="77777777" w:rsidR="007F0392" w:rsidRDefault="00B7414A" w:rsidP="00B7414A">
                            <w:pPr>
                              <w:spacing w:line="276" w:lineRule="auto"/>
                              <w:jc w:val="center"/>
                              <w:rPr>
                                <w:sz w:val="32"/>
                                <w:szCs w:val="32"/>
                              </w:rPr>
                            </w:pPr>
                            <w:r w:rsidRPr="00D17AD2">
                              <w:rPr>
                                <w:sz w:val="32"/>
                                <w:szCs w:val="32"/>
                              </w:rPr>
                              <w:t>Gemeenteraad</w:t>
                            </w:r>
                            <w:r w:rsidR="007F0392">
                              <w:rPr>
                                <w:sz w:val="32"/>
                                <w:szCs w:val="32"/>
                              </w:rPr>
                              <w:t xml:space="preserve"> en Raad voor Maatschappelijk Welzijn – </w:t>
                            </w:r>
                          </w:p>
                          <w:p w14:paraId="775EC0EE" w14:textId="1AA3AE3D" w:rsidR="00A725CF" w:rsidRPr="00D17AD2" w:rsidRDefault="00D17AD2" w:rsidP="00B7414A">
                            <w:pPr>
                              <w:spacing w:line="276" w:lineRule="auto"/>
                              <w:jc w:val="center"/>
                              <w:rPr>
                                <w:sz w:val="32"/>
                                <w:szCs w:val="32"/>
                              </w:rPr>
                            </w:pPr>
                            <w:r>
                              <w:rPr>
                                <w:sz w:val="32"/>
                                <w:szCs w:val="32"/>
                              </w:rPr>
                              <w:t>20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3975F6" id="_x0000_t202" coordsize="21600,21600" o:spt="202" path="m,l,21600r21600,l21600,xe">
                <v:stroke joinstyle="miter"/>
                <v:path gradientshapeok="t" o:connecttype="rect"/>
              </v:shapetype>
              <v:shape id="Tekstvak 213" o:spid="_x0000_s1026" type="#_x0000_t202" style="position:absolute;left:0;text-align:left;margin-left:-62.95pt;margin-top:486.95pt;width:371.8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" filled="f" stroked="f" strokeweight=".5pt">
                <v:textbox style="mso-fit-shape-to-text:t">
                  <w:txbxContent>
                    <w:p w14:paraId="14601728" w14:textId="77777777" w:rsidR="007F0392" w:rsidRDefault="00B7414A" w:rsidP="00B7414A">
                      <w:pPr>
                        <w:spacing w:line="276" w:lineRule="auto"/>
                        <w:jc w:val="center"/>
                        <w:rPr>
                          <w:sz w:val="32"/>
                          <w:szCs w:val="32"/>
                        </w:rPr>
                      </w:pPr>
                      <w:r w:rsidRPr="00D17AD2">
                        <w:rPr>
                          <w:sz w:val="32"/>
                          <w:szCs w:val="32"/>
                        </w:rPr>
                        <w:t>Gemeenteraad</w:t>
                      </w:r>
                      <w:r w:rsidR="007F0392">
                        <w:rPr>
                          <w:sz w:val="32"/>
                          <w:szCs w:val="32"/>
                        </w:rPr>
                        <w:t xml:space="preserve"> en Raad voor Maatschappelijk Welzijn – </w:t>
                      </w:r>
                    </w:p>
                    <w:p w14:paraId="775EC0EE" w14:textId="1AA3AE3D" w:rsidR="00A725CF" w:rsidRPr="00D17AD2" w:rsidRDefault="00D17AD2" w:rsidP="00B7414A">
                      <w:pPr>
                        <w:spacing w:line="276" w:lineRule="auto"/>
                        <w:jc w:val="center"/>
                        <w:rPr>
                          <w:sz w:val="32"/>
                          <w:szCs w:val="32"/>
                        </w:rPr>
                      </w:pPr>
                      <w:r>
                        <w:rPr>
                          <w:sz w:val="32"/>
                          <w:szCs w:val="32"/>
                        </w:rPr>
                        <w:t>20 januari 2025</w:t>
                      </w:r>
                    </w:p>
                  </w:txbxContent>
                </v:textbox>
                <w10:wrap type="square"/>
              </v:shape>
            </w:pict>
          </mc:Fallback>
        </mc:AlternateContent>
      </w:r>
      <w:r w:rsidR="00B7414A" w:rsidRPr="00224137">
        <w:rPr>
          <w:rFonts w:cstheme="minorHAnsi"/>
          <w:noProof/>
          <w:lang w:eastAsia="nl-BE"/>
        </w:rPr>
        <mc:AlternateContent>
          <mc:Choice Requires="wps">
            <w:drawing>
              <wp:anchor distT="0" distB="0" distL="114300" distR="114300" simplePos="0" relativeHeight="251660288" behindDoc="0" locked="0" layoutInCell="0" allowOverlap="1" wp14:anchorId="7D220006" wp14:editId="14314974">
                <wp:simplePos x="0" y="0"/>
                <wp:positionH relativeFrom="page">
                  <wp:posOffset>661012</wp:posOffset>
                </wp:positionH>
                <wp:positionV relativeFrom="page">
                  <wp:posOffset>4472848</wp:posOffset>
                </wp:positionV>
                <wp:extent cx="6538595" cy="2049138"/>
                <wp:effectExtent l="0" t="0" r="14605" b="889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8595" cy="2049138"/>
                        </a:xfrm>
                        <a:prstGeom prst="rect">
                          <a:avLst/>
                        </a:prstGeom>
                        <a:solidFill>
                          <a:schemeClr val="accent5">
                            <a:lumMod val="60000"/>
                            <a:lumOff val="40000"/>
                          </a:schemeClr>
                        </a:solidFill>
                        <a:ln w="12700">
                          <a:solidFill>
                            <a:srgbClr val="FFFFFF"/>
                          </a:solidFill>
                          <a:miter lim="800000"/>
                          <a:headEnd/>
                          <a:tailEnd/>
                        </a:ln>
                        <a:effectLst/>
                      </wps:spPr>
                      <wps:txbx>
                        <w:txbxContent>
                          <w:p w14:paraId="4F6ACA40" w14:textId="77777777" w:rsidR="00B7414A" w:rsidRPr="00B7414A" w:rsidRDefault="00B7414A" w:rsidP="00B7414A">
                            <w:pPr>
                              <w:pStyle w:val="Geenafstand"/>
                              <w:jc w:val="center"/>
                              <w:rPr>
                                <w:rFonts w:ascii="Myriad Pro" w:hAnsi="Myriad Pro"/>
                                <w:color w:val="FFFFFF"/>
                                <w:sz w:val="60"/>
                                <w:szCs w:val="60"/>
                                <w:lang w:val="nl-NL"/>
                              </w:rPr>
                            </w:pPr>
                            <w:r w:rsidRPr="00B7414A">
                              <w:rPr>
                                <w:rFonts w:ascii="Myriad Pro" w:hAnsi="Myriad Pro"/>
                                <w:color w:val="FFFFFF"/>
                                <w:sz w:val="60"/>
                                <w:szCs w:val="60"/>
                                <w:lang w:val="nl-NL"/>
                              </w:rPr>
                              <w:t xml:space="preserve">Deontologische code voor </w:t>
                            </w:r>
                            <w:proofErr w:type="spellStart"/>
                            <w:r w:rsidRPr="00B7414A">
                              <w:rPr>
                                <w:rFonts w:ascii="Myriad Pro" w:hAnsi="Myriad Pro"/>
                                <w:color w:val="FFFFFF"/>
                                <w:sz w:val="60"/>
                                <w:szCs w:val="60"/>
                                <w:lang w:val="nl-NL"/>
                              </w:rPr>
                              <w:t>Ranstse</w:t>
                            </w:r>
                            <w:proofErr w:type="spellEnd"/>
                          </w:p>
                          <w:p w14:paraId="4EDDD004" w14:textId="77777777" w:rsidR="00B7414A" w:rsidRPr="00B7414A" w:rsidRDefault="00B7414A" w:rsidP="00B7414A">
                            <w:pPr>
                              <w:pStyle w:val="Geenafstand"/>
                              <w:jc w:val="center"/>
                              <w:rPr>
                                <w:rFonts w:ascii="Myriad Pro" w:hAnsi="Myriad Pro"/>
                                <w:color w:val="FFFFFF"/>
                                <w:sz w:val="60"/>
                                <w:szCs w:val="60"/>
                                <w:lang w:val="nl-NL"/>
                              </w:rPr>
                            </w:pPr>
                            <w:proofErr w:type="gramStart"/>
                            <w:r w:rsidRPr="00B7414A">
                              <w:rPr>
                                <w:rFonts w:ascii="Myriad Pro" w:hAnsi="Myriad Pro"/>
                                <w:color w:val="FFFFFF"/>
                                <w:sz w:val="60"/>
                                <w:szCs w:val="60"/>
                                <w:lang w:val="nl-NL"/>
                              </w:rPr>
                              <w:t>mandatarissen</w:t>
                            </w:r>
                            <w:proofErr w:type="gramEnd"/>
                            <w:r w:rsidRPr="00B7414A">
                              <w:rPr>
                                <w:rFonts w:ascii="Myriad Pro" w:hAnsi="Myriad Pro"/>
                                <w:color w:val="FFFFFF"/>
                                <w:sz w:val="60"/>
                                <w:szCs w:val="60"/>
                                <w:lang w:val="nl-NL"/>
                              </w:rPr>
                              <w:t xml:space="preserve"> –</w:t>
                            </w:r>
                          </w:p>
                          <w:p w14:paraId="2E821055" w14:textId="77777777" w:rsidR="00B7414A" w:rsidRPr="00B7414A" w:rsidRDefault="00B7414A" w:rsidP="00B7414A">
                            <w:pPr>
                              <w:pStyle w:val="Geenafstand"/>
                              <w:jc w:val="center"/>
                              <w:rPr>
                                <w:rFonts w:ascii="Myriad Pro" w:hAnsi="Myriad Pro"/>
                                <w:color w:val="FFFFFF"/>
                                <w:sz w:val="60"/>
                                <w:szCs w:val="60"/>
                                <w:lang w:val="nl-NL"/>
                              </w:rPr>
                            </w:pPr>
                            <w:r w:rsidRPr="00B7414A">
                              <w:rPr>
                                <w:rFonts w:ascii="Myriad Pro" w:hAnsi="Myriad Pro"/>
                                <w:color w:val="FFFFFF"/>
                                <w:sz w:val="60"/>
                                <w:szCs w:val="60"/>
                                <w:lang w:val="nl-NL"/>
                              </w:rPr>
                              <w:t>Regels voor een zuivere</w:t>
                            </w:r>
                          </w:p>
                          <w:p w14:paraId="1F0D11EC" w14:textId="7D787A55" w:rsidR="00A725CF" w:rsidRPr="00D17AD2" w:rsidRDefault="00B7414A" w:rsidP="00B7414A">
                            <w:pPr>
                              <w:pStyle w:val="Geenafstand"/>
                              <w:jc w:val="center"/>
                              <w:rPr>
                                <w:rFonts w:ascii="Myriad Pro" w:hAnsi="Myriad Pro"/>
                                <w:color w:val="FFFFFF"/>
                                <w:sz w:val="60"/>
                                <w:szCs w:val="60"/>
                                <w:lang w:val="nl-NL"/>
                              </w:rPr>
                            </w:pPr>
                            <w:proofErr w:type="gramStart"/>
                            <w:r w:rsidRPr="00B7414A">
                              <w:rPr>
                                <w:rFonts w:ascii="Myriad Pro" w:hAnsi="Myriad Pro"/>
                                <w:color w:val="FFFFFF"/>
                                <w:sz w:val="60"/>
                                <w:szCs w:val="60"/>
                                <w:lang w:val="nl-NL"/>
                              </w:rPr>
                              <w:t>besluitvorming</w:t>
                            </w:r>
                            <w:proofErr w:type="gramEnd"/>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220006" id="Rechthoek 4" o:spid="_x0000_s1027" style="position:absolute;left:0;text-align:left;margin-left:52.05pt;margin-top:352.2pt;width:514.85pt;height:16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" o:allowincell="f" fillcolor="#9cc2e5 [1944]" strokecolor="white" strokeweight="1pt">
                <v:textbox inset="14.4pt,,14.4pt">
                  <w:txbxContent>
                    <w:p w14:paraId="4F6ACA40" w14:textId="77777777" w:rsidR="00B7414A" w:rsidRPr="00B7414A" w:rsidRDefault="00B7414A" w:rsidP="00B7414A">
                      <w:pPr>
                        <w:pStyle w:val="Geenafstand"/>
                        <w:jc w:val="center"/>
                        <w:rPr>
                          <w:rFonts w:ascii="Myriad Pro" w:hAnsi="Myriad Pro"/>
                          <w:color w:val="FFFFFF"/>
                          <w:sz w:val="60"/>
                          <w:szCs w:val="60"/>
                          <w:lang w:val="nl-NL"/>
                        </w:rPr>
                      </w:pPr>
                      <w:r w:rsidRPr="00B7414A">
                        <w:rPr>
                          <w:rFonts w:ascii="Myriad Pro" w:hAnsi="Myriad Pro"/>
                          <w:color w:val="FFFFFF"/>
                          <w:sz w:val="60"/>
                          <w:szCs w:val="60"/>
                          <w:lang w:val="nl-NL"/>
                        </w:rPr>
                        <w:t xml:space="preserve">Deontologische code voor </w:t>
                      </w:r>
                      <w:proofErr w:type="spellStart"/>
                      <w:r w:rsidRPr="00B7414A">
                        <w:rPr>
                          <w:rFonts w:ascii="Myriad Pro" w:hAnsi="Myriad Pro"/>
                          <w:color w:val="FFFFFF"/>
                          <w:sz w:val="60"/>
                          <w:szCs w:val="60"/>
                          <w:lang w:val="nl-NL"/>
                        </w:rPr>
                        <w:t>Ranstse</w:t>
                      </w:r>
                      <w:proofErr w:type="spellEnd"/>
                    </w:p>
                    <w:p w14:paraId="4EDDD004" w14:textId="77777777" w:rsidR="00B7414A" w:rsidRPr="00B7414A" w:rsidRDefault="00B7414A" w:rsidP="00B7414A">
                      <w:pPr>
                        <w:pStyle w:val="Geenafstand"/>
                        <w:jc w:val="center"/>
                        <w:rPr>
                          <w:rFonts w:ascii="Myriad Pro" w:hAnsi="Myriad Pro"/>
                          <w:color w:val="FFFFFF"/>
                          <w:sz w:val="60"/>
                          <w:szCs w:val="60"/>
                          <w:lang w:val="nl-NL"/>
                        </w:rPr>
                      </w:pPr>
                      <w:proofErr w:type="gramStart"/>
                      <w:r w:rsidRPr="00B7414A">
                        <w:rPr>
                          <w:rFonts w:ascii="Myriad Pro" w:hAnsi="Myriad Pro"/>
                          <w:color w:val="FFFFFF"/>
                          <w:sz w:val="60"/>
                          <w:szCs w:val="60"/>
                          <w:lang w:val="nl-NL"/>
                        </w:rPr>
                        <w:t>mandatarissen</w:t>
                      </w:r>
                      <w:proofErr w:type="gramEnd"/>
                      <w:r w:rsidRPr="00B7414A">
                        <w:rPr>
                          <w:rFonts w:ascii="Myriad Pro" w:hAnsi="Myriad Pro"/>
                          <w:color w:val="FFFFFF"/>
                          <w:sz w:val="60"/>
                          <w:szCs w:val="60"/>
                          <w:lang w:val="nl-NL"/>
                        </w:rPr>
                        <w:t xml:space="preserve"> –</w:t>
                      </w:r>
                    </w:p>
                    <w:p w14:paraId="2E821055" w14:textId="77777777" w:rsidR="00B7414A" w:rsidRPr="00B7414A" w:rsidRDefault="00B7414A" w:rsidP="00B7414A">
                      <w:pPr>
                        <w:pStyle w:val="Geenafstand"/>
                        <w:jc w:val="center"/>
                        <w:rPr>
                          <w:rFonts w:ascii="Myriad Pro" w:hAnsi="Myriad Pro"/>
                          <w:color w:val="FFFFFF"/>
                          <w:sz w:val="60"/>
                          <w:szCs w:val="60"/>
                          <w:lang w:val="nl-NL"/>
                        </w:rPr>
                      </w:pPr>
                      <w:r w:rsidRPr="00B7414A">
                        <w:rPr>
                          <w:rFonts w:ascii="Myriad Pro" w:hAnsi="Myriad Pro"/>
                          <w:color w:val="FFFFFF"/>
                          <w:sz w:val="60"/>
                          <w:szCs w:val="60"/>
                          <w:lang w:val="nl-NL"/>
                        </w:rPr>
                        <w:t>Regels voor een zuivere</w:t>
                      </w:r>
                    </w:p>
                    <w:p w14:paraId="1F0D11EC" w14:textId="7D787A55" w:rsidR="00A725CF" w:rsidRPr="00D17AD2" w:rsidRDefault="00B7414A" w:rsidP="00B7414A">
                      <w:pPr>
                        <w:pStyle w:val="Geenafstand"/>
                        <w:jc w:val="center"/>
                        <w:rPr>
                          <w:rFonts w:ascii="Myriad Pro" w:hAnsi="Myriad Pro"/>
                          <w:color w:val="FFFFFF"/>
                          <w:sz w:val="60"/>
                          <w:szCs w:val="60"/>
                          <w:lang w:val="nl-NL"/>
                        </w:rPr>
                      </w:pPr>
                      <w:proofErr w:type="gramStart"/>
                      <w:r w:rsidRPr="00B7414A">
                        <w:rPr>
                          <w:rFonts w:ascii="Myriad Pro" w:hAnsi="Myriad Pro"/>
                          <w:color w:val="FFFFFF"/>
                          <w:sz w:val="60"/>
                          <w:szCs w:val="60"/>
                          <w:lang w:val="nl-NL"/>
                        </w:rPr>
                        <w:t>besluitvorming</w:t>
                      </w:r>
                      <w:proofErr w:type="gramEnd"/>
                    </w:p>
                  </w:txbxContent>
                </v:textbox>
                <w10:wrap anchorx="page" anchory="page"/>
              </v:rect>
            </w:pict>
          </mc:Fallback>
        </mc:AlternateContent>
      </w:r>
      <w:r w:rsidR="00D17AD2">
        <w:rPr>
          <w:rFonts w:cstheme="minorHAnsi"/>
          <w:noProof/>
          <w:lang w:eastAsia="nl-BE"/>
        </w:rPr>
        <w:drawing>
          <wp:inline distT="0" distB="0" distL="0" distR="0" wp14:anchorId="2E57EA8F" wp14:editId="039E69CB">
            <wp:extent cx="3386295" cy="1688817"/>
            <wp:effectExtent l="0" t="0" r="5080" b="635"/>
            <wp:docPr id="1719730533" name="Afbeelding 4" descr="Afbeelding met Graphics, clipart,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30533" name="Afbeelding 4" descr="Afbeelding met Graphics, clipart, grafische vormgeving, logo&#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419661" cy="1705457"/>
                    </a:xfrm>
                    <a:prstGeom prst="rect">
                      <a:avLst/>
                    </a:prstGeom>
                  </pic:spPr>
                </pic:pic>
              </a:graphicData>
            </a:graphic>
          </wp:inline>
        </w:drawing>
      </w:r>
      <w:r w:rsidR="00A725CF" w:rsidRPr="00224137">
        <w:rPr>
          <w:rFonts w:cstheme="minorHAnsi"/>
          <w:noProof/>
          <w:lang w:eastAsia="nl-BE"/>
        </w:rPr>
        <mc:AlternateContent>
          <mc:Choice Requires="wps">
            <w:drawing>
              <wp:anchor distT="0" distB="0" distL="114300" distR="114300" simplePos="0" relativeHeight="251659264" behindDoc="0" locked="0" layoutInCell="1" allowOverlap="1" wp14:anchorId="20FCB081" wp14:editId="270B349A">
                <wp:simplePos x="0" y="0"/>
                <wp:positionH relativeFrom="column">
                  <wp:posOffset>3813175</wp:posOffset>
                </wp:positionH>
                <wp:positionV relativeFrom="paragraph">
                  <wp:posOffset>-873125</wp:posOffset>
                </wp:positionV>
                <wp:extent cx="2857500" cy="10668000"/>
                <wp:effectExtent l="0" t="0" r="0" b="0"/>
                <wp:wrapNone/>
                <wp:docPr id="214" name="Tekstvak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668000"/>
                        </a:xfrm>
                        <a:prstGeom prst="rect">
                          <a:avLst/>
                        </a:prstGeom>
                        <a:solidFill>
                          <a:srgbClr val="9AC000"/>
                        </a:solidFill>
                        <a:ln w="9525">
                          <a:noFill/>
                          <a:miter lim="800000"/>
                          <a:headEnd/>
                          <a:tailEnd/>
                        </a:ln>
                      </wps:spPr>
                      <wps:txbx>
                        <w:txbxContent>
                          <w:p w14:paraId="56F6EBB9" w14:textId="77777777" w:rsidR="00A725CF" w:rsidRPr="006C17BE" w:rsidRDefault="00A725CF" w:rsidP="00A725CF">
                            <w:pPr>
                              <w:pStyle w:val="Geenafstand"/>
                              <w:rPr>
                                <w:rFonts w:ascii="Myriad Pro" w:hAnsi="Myriad Pro"/>
                                <w:color w:val="FFFFFF"/>
                                <w:sz w:val="32"/>
                                <w:szCs w:val="32"/>
                              </w:rPr>
                            </w:pPr>
                          </w:p>
                          <w:p w14:paraId="59BE0334" w14:textId="77777777" w:rsidR="00A725CF" w:rsidRPr="006C17BE" w:rsidRDefault="00A725CF" w:rsidP="00A725CF">
                            <w:pPr>
                              <w:pStyle w:val="Geenafstand"/>
                              <w:rPr>
                                <w:rFonts w:ascii="Myriad Pro" w:hAnsi="Myriad Pro"/>
                                <w:color w:val="FFFFFF"/>
                                <w:sz w:val="32"/>
                                <w:szCs w:val="32"/>
                              </w:rPr>
                            </w:pPr>
                          </w:p>
                          <w:p w14:paraId="698DCA6A" w14:textId="77777777" w:rsidR="00A725CF" w:rsidRPr="006C17BE" w:rsidRDefault="00A725CF" w:rsidP="00A725CF">
                            <w:pPr>
                              <w:pStyle w:val="Geenafstand"/>
                              <w:rPr>
                                <w:rFonts w:ascii="Myriad Pro" w:hAnsi="Myriad Pro"/>
                                <w:color w:val="FFFFFF"/>
                                <w:sz w:val="32"/>
                                <w:szCs w:val="32"/>
                              </w:rPr>
                            </w:pPr>
                          </w:p>
                          <w:p w14:paraId="7F9B2D41" w14:textId="77777777" w:rsidR="00A725CF" w:rsidRPr="00B728B2" w:rsidRDefault="00A725CF" w:rsidP="00A725CF">
                            <w:pPr>
                              <w:pStyle w:val="Geenafstand"/>
                              <w:rPr>
                                <w:rFonts w:ascii="Myriad Pro" w:hAnsi="Myriad Pro"/>
                                <w:color w:val="FFFFFF"/>
                                <w:sz w:val="32"/>
                                <w:szCs w:val="32"/>
                              </w:rPr>
                            </w:pPr>
                          </w:p>
                          <w:p w14:paraId="7F241444" w14:textId="77777777" w:rsidR="00A725CF" w:rsidRPr="006C17BE" w:rsidRDefault="00A725CF" w:rsidP="00A725CF">
                            <w:pPr>
                              <w:pStyle w:val="Geenafstand"/>
                              <w:rPr>
                                <w:rFonts w:ascii="Myriad Pro" w:hAnsi="Myriad Pro"/>
                                <w:color w:val="FFFFFF"/>
                                <w:sz w:val="32"/>
                                <w:szCs w:val="32"/>
                              </w:rPr>
                            </w:pPr>
                          </w:p>
                          <w:p w14:paraId="262A6612" w14:textId="77777777" w:rsidR="00A725CF" w:rsidRPr="006C17BE" w:rsidRDefault="00A725CF" w:rsidP="00A725CF">
                            <w:pPr>
                              <w:pStyle w:val="Geenafstand"/>
                              <w:rPr>
                                <w:rFonts w:ascii="Myriad Pro" w:hAnsi="Myriad Pro"/>
                                <w:color w:val="FFFFFF"/>
                                <w:sz w:val="32"/>
                                <w:szCs w:val="32"/>
                              </w:rPr>
                            </w:pPr>
                          </w:p>
                          <w:p w14:paraId="439A93A2" w14:textId="77777777" w:rsidR="00A725CF" w:rsidRPr="006C17BE" w:rsidRDefault="00A725CF" w:rsidP="00A725CF">
                            <w:pPr>
                              <w:pStyle w:val="Geenafstand"/>
                              <w:rPr>
                                <w:rFonts w:ascii="Myriad Pro" w:hAnsi="Myriad Pro"/>
                                <w:color w:val="FFFFFF"/>
                                <w:sz w:val="32"/>
                                <w:szCs w:val="32"/>
                              </w:rPr>
                            </w:pPr>
                          </w:p>
                          <w:p w14:paraId="1C1E988D" w14:textId="77777777" w:rsidR="00A725CF" w:rsidRPr="006C17BE" w:rsidRDefault="00A725CF" w:rsidP="00A725CF">
                            <w:pPr>
                              <w:pStyle w:val="Geenafstand"/>
                              <w:rPr>
                                <w:rFonts w:ascii="Myriad Pro" w:hAnsi="Myriad Pro"/>
                                <w:color w:val="FFFFFF"/>
                                <w:sz w:val="32"/>
                                <w:szCs w:val="32"/>
                              </w:rPr>
                            </w:pPr>
                          </w:p>
                          <w:p w14:paraId="5CCF25DF" w14:textId="77777777" w:rsidR="00A725CF" w:rsidRPr="006C17BE" w:rsidRDefault="00A725CF" w:rsidP="00A725CF">
                            <w:pPr>
                              <w:pStyle w:val="Geenafstand"/>
                              <w:rPr>
                                <w:rFonts w:ascii="Myriad Pro" w:hAnsi="Myriad Pro"/>
                                <w:color w:val="FFFFFF"/>
                                <w:sz w:val="32"/>
                                <w:szCs w:val="32"/>
                              </w:rPr>
                            </w:pPr>
                          </w:p>
                          <w:p w14:paraId="11ECD540" w14:textId="77777777" w:rsidR="00A725CF" w:rsidRPr="006C17BE" w:rsidRDefault="00A725CF" w:rsidP="00A725CF">
                            <w:pPr>
                              <w:pStyle w:val="Geenafstand"/>
                              <w:rPr>
                                <w:rFonts w:ascii="Myriad Pro" w:hAnsi="Myriad Pro"/>
                                <w:color w:val="FFFFFF"/>
                                <w:sz w:val="32"/>
                                <w:szCs w:val="32"/>
                              </w:rPr>
                            </w:pPr>
                          </w:p>
                          <w:p w14:paraId="45BDA7AE" w14:textId="77777777" w:rsidR="00A725CF" w:rsidRPr="006C17BE" w:rsidRDefault="00A725CF" w:rsidP="00A725CF">
                            <w:pPr>
                              <w:pStyle w:val="Geenafstand"/>
                              <w:rPr>
                                <w:rFonts w:ascii="Myriad Pro" w:hAnsi="Myriad Pro"/>
                                <w:color w:val="FFFFFF"/>
                                <w:sz w:val="32"/>
                                <w:szCs w:val="32"/>
                              </w:rPr>
                            </w:pPr>
                          </w:p>
                          <w:p w14:paraId="17D6973B" w14:textId="77777777" w:rsidR="00A725CF" w:rsidRPr="006C17BE" w:rsidRDefault="00A725CF" w:rsidP="00A725CF">
                            <w:pPr>
                              <w:pStyle w:val="Geenafstand"/>
                              <w:rPr>
                                <w:rFonts w:ascii="Myriad Pro" w:hAnsi="Myriad Pro"/>
                                <w:color w:val="FFFFFF"/>
                                <w:sz w:val="32"/>
                                <w:szCs w:val="32"/>
                              </w:rPr>
                            </w:pPr>
                          </w:p>
                          <w:p w14:paraId="1E745DD2" w14:textId="77777777" w:rsidR="00A725CF" w:rsidRPr="006C17BE" w:rsidRDefault="00A725CF" w:rsidP="00A725CF">
                            <w:pPr>
                              <w:pStyle w:val="Geenafstand"/>
                              <w:rPr>
                                <w:rFonts w:ascii="Myriad Pro" w:hAnsi="Myriad Pro"/>
                                <w:color w:val="FFFFFF"/>
                                <w:sz w:val="32"/>
                                <w:szCs w:val="32"/>
                              </w:rPr>
                            </w:pPr>
                          </w:p>
                          <w:p w14:paraId="713FFB48" w14:textId="77777777" w:rsidR="00A725CF" w:rsidRPr="006C17BE" w:rsidRDefault="00A725CF" w:rsidP="00A725CF">
                            <w:pPr>
                              <w:pStyle w:val="Geenafstand"/>
                              <w:rPr>
                                <w:rFonts w:ascii="Myriad Pro" w:hAnsi="Myriad Pro"/>
                                <w:color w:val="FFFFFF"/>
                                <w:sz w:val="32"/>
                                <w:szCs w:val="32"/>
                              </w:rPr>
                            </w:pPr>
                          </w:p>
                          <w:p w14:paraId="3E97E9A0" w14:textId="77777777" w:rsidR="00A725CF" w:rsidRPr="006C17BE" w:rsidRDefault="00A725CF" w:rsidP="00A725CF">
                            <w:pPr>
                              <w:pStyle w:val="Geenafstand"/>
                              <w:rPr>
                                <w:rFonts w:ascii="Myriad Pro" w:hAnsi="Myriad Pro"/>
                                <w:color w:val="FFFFFF"/>
                                <w:sz w:val="32"/>
                                <w:szCs w:val="32"/>
                              </w:rPr>
                            </w:pPr>
                          </w:p>
                          <w:p w14:paraId="64EA6B53" w14:textId="77777777" w:rsidR="00A725CF" w:rsidRPr="006C17BE" w:rsidRDefault="00A725CF" w:rsidP="00A725CF">
                            <w:pPr>
                              <w:pStyle w:val="Geenafstand"/>
                              <w:rPr>
                                <w:rFonts w:ascii="Myriad Pro" w:hAnsi="Myriad Pro"/>
                                <w:color w:val="FFFFFF"/>
                                <w:sz w:val="32"/>
                                <w:szCs w:val="32"/>
                              </w:rPr>
                            </w:pPr>
                          </w:p>
                          <w:p w14:paraId="102444F1" w14:textId="77777777" w:rsidR="00A725CF" w:rsidRDefault="00A725CF" w:rsidP="00A725CF">
                            <w:pPr>
                              <w:pStyle w:val="Geenafstand"/>
                              <w:rPr>
                                <w:rFonts w:ascii="Myriad Pro" w:hAnsi="Myriad Pro"/>
                                <w:color w:val="FFFFFF"/>
                                <w:sz w:val="32"/>
                                <w:szCs w:val="32"/>
                              </w:rPr>
                            </w:pPr>
                          </w:p>
                          <w:p w14:paraId="5A7599B5" w14:textId="77777777" w:rsidR="00A725CF" w:rsidRDefault="00A725CF" w:rsidP="00A725CF">
                            <w:pPr>
                              <w:pStyle w:val="Geenafstand"/>
                              <w:rPr>
                                <w:rFonts w:ascii="Myriad Pro" w:hAnsi="Myriad Pro"/>
                                <w:color w:val="FFFFFF"/>
                                <w:sz w:val="32"/>
                                <w:szCs w:val="32"/>
                              </w:rPr>
                            </w:pPr>
                          </w:p>
                          <w:p w14:paraId="6C968B85" w14:textId="77777777" w:rsidR="00A725CF" w:rsidRDefault="00A725CF" w:rsidP="00A725CF">
                            <w:pPr>
                              <w:pStyle w:val="Geenafstand"/>
                              <w:rPr>
                                <w:rFonts w:ascii="Myriad Pro" w:hAnsi="Myriad Pro"/>
                                <w:color w:val="FFFFFF"/>
                                <w:sz w:val="32"/>
                                <w:szCs w:val="32"/>
                              </w:rPr>
                            </w:pPr>
                          </w:p>
                          <w:p w14:paraId="66735431" w14:textId="77777777" w:rsidR="00A725CF" w:rsidRDefault="00A725CF" w:rsidP="00A725CF">
                            <w:pPr>
                              <w:pStyle w:val="Geenafstand"/>
                              <w:rPr>
                                <w:rFonts w:ascii="Myriad Pro" w:hAnsi="Myriad Pro"/>
                                <w:color w:val="FFFFFF"/>
                                <w:sz w:val="32"/>
                                <w:szCs w:val="32"/>
                              </w:rPr>
                            </w:pPr>
                          </w:p>
                          <w:p w14:paraId="7171C4C6" w14:textId="77777777" w:rsidR="00A725CF" w:rsidRDefault="00A725CF" w:rsidP="00A725CF">
                            <w:pPr>
                              <w:pStyle w:val="Geenafstand"/>
                              <w:rPr>
                                <w:rFonts w:ascii="Myriad Pro" w:hAnsi="Myriad Pro"/>
                                <w:color w:val="FFFFFF"/>
                                <w:sz w:val="32"/>
                                <w:szCs w:val="32"/>
                              </w:rPr>
                            </w:pPr>
                          </w:p>
                          <w:p w14:paraId="3496CC21" w14:textId="77777777" w:rsidR="00A725CF" w:rsidRDefault="00A725CF" w:rsidP="00A725CF">
                            <w:pPr>
                              <w:pStyle w:val="Geenafstand"/>
                              <w:rPr>
                                <w:rFonts w:ascii="Myriad Pro" w:hAnsi="Myriad Pro"/>
                                <w:color w:val="FFFFFF"/>
                                <w:sz w:val="32"/>
                                <w:szCs w:val="32"/>
                              </w:rPr>
                            </w:pPr>
                          </w:p>
                          <w:p w14:paraId="1821CC8E" w14:textId="77777777" w:rsidR="00A725CF" w:rsidRDefault="00A725CF" w:rsidP="00A725CF">
                            <w:pPr>
                              <w:pStyle w:val="Geenafstand"/>
                              <w:rPr>
                                <w:rFonts w:ascii="Myriad Pro" w:hAnsi="Myriad Pro"/>
                                <w:color w:val="FFFFFF"/>
                                <w:sz w:val="32"/>
                                <w:szCs w:val="32"/>
                              </w:rPr>
                            </w:pPr>
                          </w:p>
                          <w:p w14:paraId="63B130C3" w14:textId="77777777" w:rsidR="00A725CF" w:rsidRDefault="00A725CF" w:rsidP="00A725CF">
                            <w:pPr>
                              <w:pStyle w:val="Geenafstand"/>
                              <w:rPr>
                                <w:rFonts w:ascii="Myriad Pro" w:hAnsi="Myriad Pro"/>
                                <w:color w:val="FFFFFF"/>
                                <w:sz w:val="32"/>
                                <w:szCs w:val="32"/>
                              </w:rPr>
                            </w:pPr>
                          </w:p>
                          <w:p w14:paraId="1FA88621" w14:textId="77777777" w:rsidR="00A725CF" w:rsidRPr="006C17BE" w:rsidRDefault="00A725CF" w:rsidP="00A725CF">
                            <w:pPr>
                              <w:pStyle w:val="Geenafstand"/>
                              <w:rPr>
                                <w:rFonts w:ascii="Myriad Pro" w:hAnsi="Myriad Pro"/>
                                <w:color w:val="FFFFFF"/>
                                <w:sz w:val="32"/>
                                <w:szCs w:val="32"/>
                              </w:rPr>
                            </w:pPr>
                          </w:p>
                          <w:p w14:paraId="1F2E58F0" w14:textId="77777777" w:rsidR="00A725CF" w:rsidRPr="006C17BE" w:rsidRDefault="00A725CF" w:rsidP="00A725CF">
                            <w:pPr>
                              <w:pStyle w:val="Geenafstand"/>
                              <w:rPr>
                                <w:rFonts w:ascii="Myriad Pro" w:hAnsi="Myriad Pro"/>
                                <w:color w:val="FFFFFF"/>
                                <w:sz w:val="32"/>
                                <w:szCs w:val="32"/>
                              </w:rPr>
                            </w:pPr>
                          </w:p>
                          <w:p w14:paraId="5016A476" w14:textId="77777777" w:rsidR="00A725CF" w:rsidRDefault="00A725CF" w:rsidP="00A725CF">
                            <w:pPr>
                              <w:pStyle w:val="Geenafstand"/>
                              <w:tabs>
                                <w:tab w:val="left" w:pos="284"/>
                              </w:tabs>
                              <w:ind w:left="284"/>
                              <w:jc w:val="center"/>
                              <w:rPr>
                                <w:rFonts w:ascii="Myriad Pro" w:hAnsi="Myriad Pro"/>
                                <w:color w:val="FFFFFF"/>
                                <w:sz w:val="24"/>
                                <w:szCs w:val="32"/>
                              </w:rPr>
                            </w:pPr>
                          </w:p>
                          <w:p w14:paraId="0FB02254" w14:textId="77777777" w:rsidR="00A725CF" w:rsidRDefault="00A725CF" w:rsidP="00A725CF">
                            <w:pPr>
                              <w:pStyle w:val="Geenafstand"/>
                              <w:tabs>
                                <w:tab w:val="left" w:pos="284"/>
                              </w:tabs>
                              <w:ind w:left="284"/>
                              <w:jc w:val="center"/>
                              <w:rPr>
                                <w:rFonts w:ascii="Myriad Pro" w:hAnsi="Myriad Pro"/>
                                <w:color w:val="FFFFFF"/>
                                <w:sz w:val="24"/>
                                <w:szCs w:val="32"/>
                              </w:rPr>
                            </w:pPr>
                          </w:p>
                          <w:p w14:paraId="7321B3B9" w14:textId="77777777" w:rsidR="00A725CF" w:rsidRDefault="00A725CF" w:rsidP="00A725CF">
                            <w:pPr>
                              <w:pStyle w:val="Geenafstand"/>
                              <w:tabs>
                                <w:tab w:val="left" w:pos="284"/>
                              </w:tabs>
                              <w:ind w:left="284"/>
                              <w:jc w:val="center"/>
                              <w:rPr>
                                <w:rFonts w:ascii="Myriad Pro" w:hAnsi="Myriad Pro"/>
                                <w:color w:val="FFFFFF"/>
                                <w:sz w:val="24"/>
                                <w:szCs w:val="32"/>
                              </w:rPr>
                            </w:pPr>
                          </w:p>
                          <w:p w14:paraId="6EF8BDC9" w14:textId="77777777" w:rsidR="00A725CF" w:rsidRDefault="00A725CF" w:rsidP="00A725CF">
                            <w:pPr>
                              <w:pStyle w:val="Geenafstand"/>
                              <w:tabs>
                                <w:tab w:val="left" w:pos="284"/>
                              </w:tabs>
                              <w:ind w:left="284"/>
                              <w:jc w:val="center"/>
                              <w:rPr>
                                <w:rFonts w:ascii="Myriad Pro" w:hAnsi="Myriad Pro"/>
                                <w:color w:val="FFFFFF"/>
                                <w:sz w:val="24"/>
                                <w:szCs w:val="32"/>
                              </w:rPr>
                            </w:pPr>
                          </w:p>
                          <w:p w14:paraId="5795B257" w14:textId="77777777" w:rsidR="00A725CF" w:rsidRDefault="00A725CF" w:rsidP="00A725CF">
                            <w:pPr>
                              <w:pStyle w:val="Geenafstand"/>
                              <w:tabs>
                                <w:tab w:val="left" w:pos="284"/>
                              </w:tabs>
                              <w:ind w:left="284"/>
                              <w:jc w:val="center"/>
                              <w:rPr>
                                <w:rFonts w:ascii="Myriad Pro" w:hAnsi="Myriad Pro"/>
                                <w:color w:val="FFFFFF"/>
                                <w:sz w:val="24"/>
                                <w:szCs w:val="32"/>
                                <w:lang w:val="en-US"/>
                              </w:rPr>
                            </w:pPr>
                          </w:p>
                          <w:p w14:paraId="24E7AA38" w14:textId="77777777" w:rsidR="00A725CF" w:rsidRPr="008015E5" w:rsidRDefault="00A725CF" w:rsidP="00A725CF">
                            <w:pPr>
                              <w:pStyle w:val="Geenafstand"/>
                              <w:tabs>
                                <w:tab w:val="left" w:pos="284"/>
                              </w:tabs>
                              <w:ind w:left="284"/>
                              <w:jc w:val="center"/>
                              <w:rPr>
                                <w:rFonts w:ascii="Myriad Pro" w:hAnsi="Myriad Pro"/>
                                <w:color w:val="FFFFFF"/>
                                <w:sz w:val="32"/>
                                <w:szCs w:val="32"/>
                              </w:rPr>
                            </w:pPr>
                            <w:r w:rsidRPr="008015E5">
                              <w:rPr>
                                <w:rFonts w:ascii="Myriad Pro" w:hAnsi="Myriad Pro"/>
                                <w:color w:val="FFFFFF"/>
                                <w:sz w:val="24"/>
                                <w:szCs w:val="32"/>
                              </w:rPr>
                              <w:t> </w:t>
                            </w:r>
                          </w:p>
                          <w:p w14:paraId="6679EE6C" w14:textId="77777777" w:rsidR="00A725CF" w:rsidRDefault="00A725CF" w:rsidP="00A725CF">
                            <w:pPr>
                              <w:pStyle w:val="Geenafstand"/>
                              <w:tabs>
                                <w:tab w:val="left" w:pos="284"/>
                              </w:tabs>
                              <w:jc w:val="center"/>
                              <w:rPr>
                                <w:rFonts w:ascii="Myriad Pro" w:hAnsi="Myriad Pro"/>
                                <w:color w:val="FFFFFF"/>
                                <w:sz w:val="24"/>
                                <w:szCs w:val="32"/>
                              </w:rPr>
                            </w:pPr>
                          </w:p>
                          <w:p w14:paraId="6EBC9B65" w14:textId="77777777" w:rsidR="00A725CF" w:rsidRDefault="00A725CF" w:rsidP="00A725CF">
                            <w:pPr>
                              <w:pStyle w:val="Geenafstand"/>
                              <w:tabs>
                                <w:tab w:val="left" w:pos="284"/>
                              </w:tabs>
                              <w:jc w:val="center"/>
                              <w:rPr>
                                <w:rFonts w:ascii="Myriad Pro" w:hAnsi="Myriad Pro"/>
                                <w:color w:val="FFFFFF"/>
                                <w:sz w:val="24"/>
                                <w:szCs w:val="32"/>
                              </w:rPr>
                            </w:pPr>
                          </w:p>
                          <w:p w14:paraId="54A25CB0" w14:textId="77777777" w:rsidR="00A725CF" w:rsidRDefault="00A725CF" w:rsidP="00A725CF">
                            <w:pPr>
                              <w:pStyle w:val="Geenafstand"/>
                              <w:tabs>
                                <w:tab w:val="left" w:pos="284"/>
                              </w:tabs>
                              <w:jc w:val="center"/>
                              <w:rPr>
                                <w:rFonts w:ascii="Myriad Pro" w:hAnsi="Myriad Pro"/>
                                <w:color w:val="FFFFFF"/>
                                <w:sz w:val="24"/>
                                <w:szCs w:val="32"/>
                              </w:rPr>
                            </w:pPr>
                          </w:p>
                          <w:p w14:paraId="73CAB476" w14:textId="77777777" w:rsidR="00A725CF" w:rsidRDefault="00A725CF" w:rsidP="00A725CF">
                            <w:pPr>
                              <w:pStyle w:val="Geenafstand"/>
                              <w:tabs>
                                <w:tab w:val="left" w:pos="284"/>
                              </w:tabs>
                              <w:jc w:val="center"/>
                              <w:rPr>
                                <w:rFonts w:ascii="Myriad Pro" w:hAnsi="Myriad Pro"/>
                                <w:color w:val="FFFFFF"/>
                                <w:sz w:val="24"/>
                                <w:szCs w:val="32"/>
                              </w:rPr>
                            </w:pPr>
                          </w:p>
                          <w:p w14:paraId="4279FB9E" w14:textId="77777777" w:rsidR="00A725CF" w:rsidRDefault="00A725CF" w:rsidP="00A725CF">
                            <w:pPr>
                              <w:pStyle w:val="Geenafstand"/>
                              <w:tabs>
                                <w:tab w:val="left" w:pos="284"/>
                              </w:tabs>
                              <w:jc w:val="center"/>
                              <w:rPr>
                                <w:rFonts w:ascii="Myriad Pro" w:hAnsi="Myriad Pro"/>
                                <w:color w:val="FFFFFF"/>
                                <w:sz w:val="24"/>
                                <w:szCs w:val="32"/>
                              </w:rPr>
                            </w:pPr>
                          </w:p>
                          <w:p w14:paraId="5CB6B3D7" w14:textId="77777777" w:rsidR="00A725CF" w:rsidRDefault="00A725CF" w:rsidP="00A725CF">
                            <w:pPr>
                              <w:pStyle w:val="Geenafstand"/>
                              <w:tabs>
                                <w:tab w:val="left" w:pos="284"/>
                              </w:tabs>
                              <w:jc w:val="center"/>
                              <w:rPr>
                                <w:rFonts w:ascii="Myriad Pro" w:hAnsi="Myriad Pro"/>
                                <w:color w:val="FFFFFF"/>
                                <w:sz w:val="24"/>
                                <w:szCs w:val="32"/>
                              </w:rPr>
                            </w:pPr>
                          </w:p>
                          <w:p w14:paraId="681E17F8" w14:textId="77777777" w:rsidR="00A725CF" w:rsidRDefault="00A725CF" w:rsidP="00A725CF">
                            <w:pPr>
                              <w:pStyle w:val="Geenafstand"/>
                              <w:tabs>
                                <w:tab w:val="left" w:pos="284"/>
                              </w:tabs>
                              <w:jc w:val="center"/>
                              <w:rPr>
                                <w:rFonts w:ascii="Myriad Pro" w:hAnsi="Myriad Pro"/>
                                <w:color w:val="FFFFFF"/>
                                <w:sz w:val="24"/>
                                <w:szCs w:val="32"/>
                              </w:rPr>
                            </w:pPr>
                          </w:p>
                          <w:p w14:paraId="658A6F44" w14:textId="77777777" w:rsidR="00A725CF" w:rsidRDefault="00A725CF" w:rsidP="00A725CF">
                            <w:pPr>
                              <w:pStyle w:val="Geenafstand"/>
                              <w:tabs>
                                <w:tab w:val="left" w:pos="284"/>
                              </w:tabs>
                              <w:jc w:val="center"/>
                              <w:rPr>
                                <w:rFonts w:ascii="Myriad Pro" w:hAnsi="Myriad Pro"/>
                                <w:color w:val="FFFFFF"/>
                                <w:sz w:val="24"/>
                                <w:szCs w:val="32"/>
                              </w:rPr>
                            </w:pPr>
                          </w:p>
                          <w:p w14:paraId="0ADB6C4E" w14:textId="77777777" w:rsidR="00A725CF" w:rsidRPr="002816B6" w:rsidRDefault="00A725CF" w:rsidP="00A725CF">
                            <w:pPr>
                              <w:pStyle w:val="Geenafstand"/>
                              <w:tabs>
                                <w:tab w:val="left" w:pos="284"/>
                              </w:tabs>
                              <w:jc w:val="center"/>
                              <w:rPr>
                                <w:rFonts w:ascii="Myriad Pro" w:hAnsi="Myriad Pro"/>
                                <w:color w:val="FFFFFF"/>
                                <w:sz w:val="24"/>
                                <w:szCs w:val="32"/>
                              </w:rPr>
                            </w:pPr>
                            <w:r w:rsidRPr="002816B6">
                              <w:rPr>
                                <w:rFonts w:ascii="Myriad Pro" w:hAnsi="Myriad Pro"/>
                                <w:color w:val="FFFFFF"/>
                                <w:sz w:val="24"/>
                                <w:szCs w:val="32"/>
                              </w:rPr>
                              <w:t>Gemeente</w:t>
                            </w:r>
                            <w:r>
                              <w:rPr>
                                <w:rFonts w:ascii="Myriad Pro" w:hAnsi="Myriad Pro"/>
                                <w:color w:val="FFFFFF"/>
                                <w:sz w:val="24"/>
                                <w:szCs w:val="32"/>
                              </w:rPr>
                              <w:t xml:space="preserve"> en OCMW</w:t>
                            </w:r>
                            <w:r w:rsidRPr="002816B6">
                              <w:rPr>
                                <w:rFonts w:ascii="Myriad Pro" w:hAnsi="Myriad Pro"/>
                                <w:color w:val="FFFFFF"/>
                                <w:sz w:val="24"/>
                                <w:szCs w:val="32"/>
                              </w:rPr>
                              <w:t xml:space="preserve"> Ranst</w:t>
                            </w:r>
                          </w:p>
                          <w:p w14:paraId="1ED6B5B1" w14:textId="77777777" w:rsidR="00A725CF" w:rsidRDefault="00A725CF" w:rsidP="00A725CF">
                            <w:pPr>
                              <w:jc w:val="center"/>
                            </w:pPr>
                            <w:r w:rsidRPr="002816B6">
                              <w:rPr>
                                <w:rFonts w:ascii="Myriad Pro" w:hAnsi="Myriad Pro"/>
                                <w:color w:val="FFFFFF"/>
                                <w:sz w:val="24"/>
                                <w:szCs w:val="32"/>
                              </w:rPr>
                              <w:t>Gustaaf Peetersstraat 7</w:t>
                            </w:r>
                            <w:r>
                              <w:rPr>
                                <w:rFonts w:ascii="Myriad Pro" w:hAnsi="Myriad Pro"/>
                                <w:color w:val="FFFFFF"/>
                                <w:sz w:val="24"/>
                                <w:szCs w:val="32"/>
                              </w:rPr>
                              <w:t xml:space="preserve"> </w:t>
                            </w:r>
                            <w:r>
                              <w:rPr>
                                <w:rFonts w:ascii="Myriad Pro" w:hAnsi="Myriad Pro"/>
                                <w:color w:val="FFFFFF"/>
                                <w:sz w:val="24"/>
                                <w:szCs w:val="32"/>
                              </w:rPr>
                              <w:br/>
                              <w:t>2520 Ranst</w:t>
                            </w:r>
                            <w:r>
                              <w:rPr>
                                <w:rFonts w:ascii="Myriad Pro" w:hAnsi="Myriad Pro"/>
                                <w:color w:val="FFFFFF"/>
                                <w:sz w:val="24"/>
                                <w:szCs w:val="32"/>
                              </w:rPr>
                              <w:br/>
                              <w:t>Tel.: 03 485 79 69</w:t>
                            </w:r>
                            <w:r w:rsidRPr="002816B6">
                              <w:rPr>
                                <w:rFonts w:ascii="Myriad Pro" w:hAnsi="Myriad Pro"/>
                                <w:color w:val="FFFFFF"/>
                                <w:sz w:val="24"/>
                                <w:szCs w:val="32"/>
                              </w:rPr>
                              <w:br/>
                              <w:t>E- mail</w:t>
                            </w:r>
                            <w:r w:rsidRPr="002816B6">
                              <w:rPr>
                                <w:rFonts w:ascii="Myriad Pro" w:hAnsi="Myriad Pro"/>
                                <w:color w:val="FFFFFF"/>
                                <w:sz w:val="16"/>
                                <w:szCs w:val="32"/>
                              </w:rPr>
                              <w:t xml:space="preserve">: </w:t>
                            </w:r>
                            <w:r>
                              <w:rPr>
                                <w:rFonts w:ascii="Myriad Pro" w:hAnsi="Myriad Pro"/>
                                <w:color w:val="FFFFFF"/>
                                <w:sz w:val="24"/>
                                <w:szCs w:val="32"/>
                              </w:rPr>
                              <w:t>info</w:t>
                            </w:r>
                            <w:r w:rsidRPr="00AB23DA">
                              <w:rPr>
                                <w:rFonts w:ascii="Myriad Pro" w:hAnsi="Myriad Pro"/>
                                <w:color w:val="FFFFFF"/>
                                <w:sz w:val="24"/>
                                <w:szCs w:val="32"/>
                              </w:rPr>
                              <w:t>ranst.be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B081" id="Tekstvak 214" o:spid="_x0000_s1028" type="#_x0000_t202" style="position:absolute;left:0;text-align:left;margin-left:300.25pt;margin-top:-68.75pt;width:225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" fillcolor="#9ac000" stroked="f">
                <v:textbox>
                  <w:txbxContent>
                    <w:p w14:paraId="56F6EBB9" w14:textId="77777777" w:rsidR="00A725CF" w:rsidRPr="006C17BE" w:rsidRDefault="00A725CF" w:rsidP="00A725CF">
                      <w:pPr>
                        <w:pStyle w:val="Geenafstand"/>
                        <w:rPr>
                          <w:rFonts w:ascii="Myriad Pro" w:hAnsi="Myriad Pro"/>
                          <w:color w:val="FFFFFF"/>
                          <w:sz w:val="32"/>
                          <w:szCs w:val="32"/>
                        </w:rPr>
                      </w:pPr>
                    </w:p>
                    <w:p w14:paraId="59BE0334" w14:textId="77777777" w:rsidR="00A725CF" w:rsidRPr="006C17BE" w:rsidRDefault="00A725CF" w:rsidP="00A725CF">
                      <w:pPr>
                        <w:pStyle w:val="Geenafstand"/>
                        <w:rPr>
                          <w:rFonts w:ascii="Myriad Pro" w:hAnsi="Myriad Pro"/>
                          <w:color w:val="FFFFFF"/>
                          <w:sz w:val="32"/>
                          <w:szCs w:val="32"/>
                        </w:rPr>
                      </w:pPr>
                    </w:p>
                    <w:p w14:paraId="698DCA6A" w14:textId="77777777" w:rsidR="00A725CF" w:rsidRPr="006C17BE" w:rsidRDefault="00A725CF" w:rsidP="00A725CF">
                      <w:pPr>
                        <w:pStyle w:val="Geenafstand"/>
                        <w:rPr>
                          <w:rFonts w:ascii="Myriad Pro" w:hAnsi="Myriad Pro"/>
                          <w:color w:val="FFFFFF"/>
                          <w:sz w:val="32"/>
                          <w:szCs w:val="32"/>
                        </w:rPr>
                      </w:pPr>
                    </w:p>
                    <w:p w14:paraId="7F9B2D41" w14:textId="77777777" w:rsidR="00A725CF" w:rsidRPr="00B728B2" w:rsidRDefault="00A725CF" w:rsidP="00A725CF">
                      <w:pPr>
                        <w:pStyle w:val="Geenafstand"/>
                        <w:rPr>
                          <w:rFonts w:ascii="Myriad Pro" w:hAnsi="Myriad Pro"/>
                          <w:color w:val="FFFFFF"/>
                          <w:sz w:val="32"/>
                          <w:szCs w:val="32"/>
                        </w:rPr>
                      </w:pPr>
                    </w:p>
                    <w:p w14:paraId="7F241444" w14:textId="77777777" w:rsidR="00A725CF" w:rsidRPr="006C17BE" w:rsidRDefault="00A725CF" w:rsidP="00A725CF">
                      <w:pPr>
                        <w:pStyle w:val="Geenafstand"/>
                        <w:rPr>
                          <w:rFonts w:ascii="Myriad Pro" w:hAnsi="Myriad Pro"/>
                          <w:color w:val="FFFFFF"/>
                          <w:sz w:val="32"/>
                          <w:szCs w:val="32"/>
                        </w:rPr>
                      </w:pPr>
                    </w:p>
                    <w:p w14:paraId="262A6612" w14:textId="77777777" w:rsidR="00A725CF" w:rsidRPr="006C17BE" w:rsidRDefault="00A725CF" w:rsidP="00A725CF">
                      <w:pPr>
                        <w:pStyle w:val="Geenafstand"/>
                        <w:rPr>
                          <w:rFonts w:ascii="Myriad Pro" w:hAnsi="Myriad Pro"/>
                          <w:color w:val="FFFFFF"/>
                          <w:sz w:val="32"/>
                          <w:szCs w:val="32"/>
                        </w:rPr>
                      </w:pPr>
                    </w:p>
                    <w:p w14:paraId="439A93A2" w14:textId="77777777" w:rsidR="00A725CF" w:rsidRPr="006C17BE" w:rsidRDefault="00A725CF" w:rsidP="00A725CF">
                      <w:pPr>
                        <w:pStyle w:val="Geenafstand"/>
                        <w:rPr>
                          <w:rFonts w:ascii="Myriad Pro" w:hAnsi="Myriad Pro"/>
                          <w:color w:val="FFFFFF"/>
                          <w:sz w:val="32"/>
                          <w:szCs w:val="32"/>
                        </w:rPr>
                      </w:pPr>
                    </w:p>
                    <w:p w14:paraId="1C1E988D" w14:textId="77777777" w:rsidR="00A725CF" w:rsidRPr="006C17BE" w:rsidRDefault="00A725CF" w:rsidP="00A725CF">
                      <w:pPr>
                        <w:pStyle w:val="Geenafstand"/>
                        <w:rPr>
                          <w:rFonts w:ascii="Myriad Pro" w:hAnsi="Myriad Pro"/>
                          <w:color w:val="FFFFFF"/>
                          <w:sz w:val="32"/>
                          <w:szCs w:val="32"/>
                        </w:rPr>
                      </w:pPr>
                    </w:p>
                    <w:p w14:paraId="5CCF25DF" w14:textId="77777777" w:rsidR="00A725CF" w:rsidRPr="006C17BE" w:rsidRDefault="00A725CF" w:rsidP="00A725CF">
                      <w:pPr>
                        <w:pStyle w:val="Geenafstand"/>
                        <w:rPr>
                          <w:rFonts w:ascii="Myriad Pro" w:hAnsi="Myriad Pro"/>
                          <w:color w:val="FFFFFF"/>
                          <w:sz w:val="32"/>
                          <w:szCs w:val="32"/>
                        </w:rPr>
                      </w:pPr>
                    </w:p>
                    <w:p w14:paraId="11ECD540" w14:textId="77777777" w:rsidR="00A725CF" w:rsidRPr="006C17BE" w:rsidRDefault="00A725CF" w:rsidP="00A725CF">
                      <w:pPr>
                        <w:pStyle w:val="Geenafstand"/>
                        <w:rPr>
                          <w:rFonts w:ascii="Myriad Pro" w:hAnsi="Myriad Pro"/>
                          <w:color w:val="FFFFFF"/>
                          <w:sz w:val="32"/>
                          <w:szCs w:val="32"/>
                        </w:rPr>
                      </w:pPr>
                    </w:p>
                    <w:p w14:paraId="45BDA7AE" w14:textId="77777777" w:rsidR="00A725CF" w:rsidRPr="006C17BE" w:rsidRDefault="00A725CF" w:rsidP="00A725CF">
                      <w:pPr>
                        <w:pStyle w:val="Geenafstand"/>
                        <w:rPr>
                          <w:rFonts w:ascii="Myriad Pro" w:hAnsi="Myriad Pro"/>
                          <w:color w:val="FFFFFF"/>
                          <w:sz w:val="32"/>
                          <w:szCs w:val="32"/>
                        </w:rPr>
                      </w:pPr>
                    </w:p>
                    <w:p w14:paraId="17D6973B" w14:textId="77777777" w:rsidR="00A725CF" w:rsidRPr="006C17BE" w:rsidRDefault="00A725CF" w:rsidP="00A725CF">
                      <w:pPr>
                        <w:pStyle w:val="Geenafstand"/>
                        <w:rPr>
                          <w:rFonts w:ascii="Myriad Pro" w:hAnsi="Myriad Pro"/>
                          <w:color w:val="FFFFFF"/>
                          <w:sz w:val="32"/>
                          <w:szCs w:val="32"/>
                        </w:rPr>
                      </w:pPr>
                    </w:p>
                    <w:p w14:paraId="1E745DD2" w14:textId="77777777" w:rsidR="00A725CF" w:rsidRPr="006C17BE" w:rsidRDefault="00A725CF" w:rsidP="00A725CF">
                      <w:pPr>
                        <w:pStyle w:val="Geenafstand"/>
                        <w:rPr>
                          <w:rFonts w:ascii="Myriad Pro" w:hAnsi="Myriad Pro"/>
                          <w:color w:val="FFFFFF"/>
                          <w:sz w:val="32"/>
                          <w:szCs w:val="32"/>
                        </w:rPr>
                      </w:pPr>
                    </w:p>
                    <w:p w14:paraId="713FFB48" w14:textId="77777777" w:rsidR="00A725CF" w:rsidRPr="006C17BE" w:rsidRDefault="00A725CF" w:rsidP="00A725CF">
                      <w:pPr>
                        <w:pStyle w:val="Geenafstand"/>
                        <w:rPr>
                          <w:rFonts w:ascii="Myriad Pro" w:hAnsi="Myriad Pro"/>
                          <w:color w:val="FFFFFF"/>
                          <w:sz w:val="32"/>
                          <w:szCs w:val="32"/>
                        </w:rPr>
                      </w:pPr>
                    </w:p>
                    <w:p w14:paraId="3E97E9A0" w14:textId="77777777" w:rsidR="00A725CF" w:rsidRPr="006C17BE" w:rsidRDefault="00A725CF" w:rsidP="00A725CF">
                      <w:pPr>
                        <w:pStyle w:val="Geenafstand"/>
                        <w:rPr>
                          <w:rFonts w:ascii="Myriad Pro" w:hAnsi="Myriad Pro"/>
                          <w:color w:val="FFFFFF"/>
                          <w:sz w:val="32"/>
                          <w:szCs w:val="32"/>
                        </w:rPr>
                      </w:pPr>
                    </w:p>
                    <w:p w14:paraId="64EA6B53" w14:textId="77777777" w:rsidR="00A725CF" w:rsidRPr="006C17BE" w:rsidRDefault="00A725CF" w:rsidP="00A725CF">
                      <w:pPr>
                        <w:pStyle w:val="Geenafstand"/>
                        <w:rPr>
                          <w:rFonts w:ascii="Myriad Pro" w:hAnsi="Myriad Pro"/>
                          <w:color w:val="FFFFFF"/>
                          <w:sz w:val="32"/>
                          <w:szCs w:val="32"/>
                        </w:rPr>
                      </w:pPr>
                    </w:p>
                    <w:p w14:paraId="102444F1" w14:textId="77777777" w:rsidR="00A725CF" w:rsidRDefault="00A725CF" w:rsidP="00A725CF">
                      <w:pPr>
                        <w:pStyle w:val="Geenafstand"/>
                        <w:rPr>
                          <w:rFonts w:ascii="Myriad Pro" w:hAnsi="Myriad Pro"/>
                          <w:color w:val="FFFFFF"/>
                          <w:sz w:val="32"/>
                          <w:szCs w:val="32"/>
                        </w:rPr>
                      </w:pPr>
                    </w:p>
                    <w:p w14:paraId="5A7599B5" w14:textId="77777777" w:rsidR="00A725CF" w:rsidRDefault="00A725CF" w:rsidP="00A725CF">
                      <w:pPr>
                        <w:pStyle w:val="Geenafstand"/>
                        <w:rPr>
                          <w:rFonts w:ascii="Myriad Pro" w:hAnsi="Myriad Pro"/>
                          <w:color w:val="FFFFFF"/>
                          <w:sz w:val="32"/>
                          <w:szCs w:val="32"/>
                        </w:rPr>
                      </w:pPr>
                    </w:p>
                    <w:p w14:paraId="6C968B85" w14:textId="77777777" w:rsidR="00A725CF" w:rsidRDefault="00A725CF" w:rsidP="00A725CF">
                      <w:pPr>
                        <w:pStyle w:val="Geenafstand"/>
                        <w:rPr>
                          <w:rFonts w:ascii="Myriad Pro" w:hAnsi="Myriad Pro"/>
                          <w:color w:val="FFFFFF"/>
                          <w:sz w:val="32"/>
                          <w:szCs w:val="32"/>
                        </w:rPr>
                      </w:pPr>
                    </w:p>
                    <w:p w14:paraId="66735431" w14:textId="77777777" w:rsidR="00A725CF" w:rsidRDefault="00A725CF" w:rsidP="00A725CF">
                      <w:pPr>
                        <w:pStyle w:val="Geenafstand"/>
                        <w:rPr>
                          <w:rFonts w:ascii="Myriad Pro" w:hAnsi="Myriad Pro"/>
                          <w:color w:val="FFFFFF"/>
                          <w:sz w:val="32"/>
                          <w:szCs w:val="32"/>
                        </w:rPr>
                      </w:pPr>
                    </w:p>
                    <w:p w14:paraId="7171C4C6" w14:textId="77777777" w:rsidR="00A725CF" w:rsidRDefault="00A725CF" w:rsidP="00A725CF">
                      <w:pPr>
                        <w:pStyle w:val="Geenafstand"/>
                        <w:rPr>
                          <w:rFonts w:ascii="Myriad Pro" w:hAnsi="Myriad Pro"/>
                          <w:color w:val="FFFFFF"/>
                          <w:sz w:val="32"/>
                          <w:szCs w:val="32"/>
                        </w:rPr>
                      </w:pPr>
                    </w:p>
                    <w:p w14:paraId="3496CC21" w14:textId="77777777" w:rsidR="00A725CF" w:rsidRDefault="00A725CF" w:rsidP="00A725CF">
                      <w:pPr>
                        <w:pStyle w:val="Geenafstand"/>
                        <w:rPr>
                          <w:rFonts w:ascii="Myriad Pro" w:hAnsi="Myriad Pro"/>
                          <w:color w:val="FFFFFF"/>
                          <w:sz w:val="32"/>
                          <w:szCs w:val="32"/>
                        </w:rPr>
                      </w:pPr>
                    </w:p>
                    <w:p w14:paraId="1821CC8E" w14:textId="77777777" w:rsidR="00A725CF" w:rsidRDefault="00A725CF" w:rsidP="00A725CF">
                      <w:pPr>
                        <w:pStyle w:val="Geenafstand"/>
                        <w:rPr>
                          <w:rFonts w:ascii="Myriad Pro" w:hAnsi="Myriad Pro"/>
                          <w:color w:val="FFFFFF"/>
                          <w:sz w:val="32"/>
                          <w:szCs w:val="32"/>
                        </w:rPr>
                      </w:pPr>
                    </w:p>
                    <w:p w14:paraId="63B130C3" w14:textId="77777777" w:rsidR="00A725CF" w:rsidRDefault="00A725CF" w:rsidP="00A725CF">
                      <w:pPr>
                        <w:pStyle w:val="Geenafstand"/>
                        <w:rPr>
                          <w:rFonts w:ascii="Myriad Pro" w:hAnsi="Myriad Pro"/>
                          <w:color w:val="FFFFFF"/>
                          <w:sz w:val="32"/>
                          <w:szCs w:val="32"/>
                        </w:rPr>
                      </w:pPr>
                    </w:p>
                    <w:p w14:paraId="1FA88621" w14:textId="77777777" w:rsidR="00A725CF" w:rsidRPr="006C17BE" w:rsidRDefault="00A725CF" w:rsidP="00A725CF">
                      <w:pPr>
                        <w:pStyle w:val="Geenafstand"/>
                        <w:rPr>
                          <w:rFonts w:ascii="Myriad Pro" w:hAnsi="Myriad Pro"/>
                          <w:color w:val="FFFFFF"/>
                          <w:sz w:val="32"/>
                          <w:szCs w:val="32"/>
                        </w:rPr>
                      </w:pPr>
                    </w:p>
                    <w:p w14:paraId="1F2E58F0" w14:textId="77777777" w:rsidR="00A725CF" w:rsidRPr="006C17BE" w:rsidRDefault="00A725CF" w:rsidP="00A725CF">
                      <w:pPr>
                        <w:pStyle w:val="Geenafstand"/>
                        <w:rPr>
                          <w:rFonts w:ascii="Myriad Pro" w:hAnsi="Myriad Pro"/>
                          <w:color w:val="FFFFFF"/>
                          <w:sz w:val="32"/>
                          <w:szCs w:val="32"/>
                        </w:rPr>
                      </w:pPr>
                    </w:p>
                    <w:p w14:paraId="5016A476" w14:textId="77777777" w:rsidR="00A725CF" w:rsidRDefault="00A725CF" w:rsidP="00A725CF">
                      <w:pPr>
                        <w:pStyle w:val="Geenafstand"/>
                        <w:tabs>
                          <w:tab w:val="left" w:pos="284"/>
                        </w:tabs>
                        <w:ind w:left="284"/>
                        <w:jc w:val="center"/>
                        <w:rPr>
                          <w:rFonts w:ascii="Myriad Pro" w:hAnsi="Myriad Pro"/>
                          <w:color w:val="FFFFFF"/>
                          <w:sz w:val="24"/>
                          <w:szCs w:val="32"/>
                        </w:rPr>
                      </w:pPr>
                    </w:p>
                    <w:p w14:paraId="0FB02254" w14:textId="77777777" w:rsidR="00A725CF" w:rsidRDefault="00A725CF" w:rsidP="00A725CF">
                      <w:pPr>
                        <w:pStyle w:val="Geenafstand"/>
                        <w:tabs>
                          <w:tab w:val="left" w:pos="284"/>
                        </w:tabs>
                        <w:ind w:left="284"/>
                        <w:jc w:val="center"/>
                        <w:rPr>
                          <w:rFonts w:ascii="Myriad Pro" w:hAnsi="Myriad Pro"/>
                          <w:color w:val="FFFFFF"/>
                          <w:sz w:val="24"/>
                          <w:szCs w:val="32"/>
                        </w:rPr>
                      </w:pPr>
                    </w:p>
                    <w:p w14:paraId="7321B3B9" w14:textId="77777777" w:rsidR="00A725CF" w:rsidRDefault="00A725CF" w:rsidP="00A725CF">
                      <w:pPr>
                        <w:pStyle w:val="Geenafstand"/>
                        <w:tabs>
                          <w:tab w:val="left" w:pos="284"/>
                        </w:tabs>
                        <w:ind w:left="284"/>
                        <w:jc w:val="center"/>
                        <w:rPr>
                          <w:rFonts w:ascii="Myriad Pro" w:hAnsi="Myriad Pro"/>
                          <w:color w:val="FFFFFF"/>
                          <w:sz w:val="24"/>
                          <w:szCs w:val="32"/>
                        </w:rPr>
                      </w:pPr>
                    </w:p>
                    <w:p w14:paraId="6EF8BDC9" w14:textId="77777777" w:rsidR="00A725CF" w:rsidRDefault="00A725CF" w:rsidP="00A725CF">
                      <w:pPr>
                        <w:pStyle w:val="Geenafstand"/>
                        <w:tabs>
                          <w:tab w:val="left" w:pos="284"/>
                        </w:tabs>
                        <w:ind w:left="284"/>
                        <w:jc w:val="center"/>
                        <w:rPr>
                          <w:rFonts w:ascii="Myriad Pro" w:hAnsi="Myriad Pro"/>
                          <w:color w:val="FFFFFF"/>
                          <w:sz w:val="24"/>
                          <w:szCs w:val="32"/>
                        </w:rPr>
                      </w:pPr>
                    </w:p>
                    <w:p w14:paraId="5795B257" w14:textId="77777777" w:rsidR="00A725CF" w:rsidRDefault="00A725CF" w:rsidP="00A725CF">
                      <w:pPr>
                        <w:pStyle w:val="Geenafstand"/>
                        <w:tabs>
                          <w:tab w:val="left" w:pos="284"/>
                        </w:tabs>
                        <w:ind w:left="284"/>
                        <w:jc w:val="center"/>
                        <w:rPr>
                          <w:rFonts w:ascii="Myriad Pro" w:hAnsi="Myriad Pro"/>
                          <w:color w:val="FFFFFF"/>
                          <w:sz w:val="24"/>
                          <w:szCs w:val="32"/>
                          <w:lang w:val="en-US"/>
                        </w:rPr>
                      </w:pPr>
                    </w:p>
                    <w:p w14:paraId="24E7AA38" w14:textId="77777777" w:rsidR="00A725CF" w:rsidRPr="008015E5" w:rsidRDefault="00A725CF" w:rsidP="00A725CF">
                      <w:pPr>
                        <w:pStyle w:val="Geenafstand"/>
                        <w:tabs>
                          <w:tab w:val="left" w:pos="284"/>
                        </w:tabs>
                        <w:ind w:left="284"/>
                        <w:jc w:val="center"/>
                        <w:rPr>
                          <w:rFonts w:ascii="Myriad Pro" w:hAnsi="Myriad Pro"/>
                          <w:color w:val="FFFFFF"/>
                          <w:sz w:val="32"/>
                          <w:szCs w:val="32"/>
                        </w:rPr>
                      </w:pPr>
                      <w:r w:rsidRPr="008015E5">
                        <w:rPr>
                          <w:rFonts w:ascii="Myriad Pro" w:hAnsi="Myriad Pro"/>
                          <w:color w:val="FFFFFF"/>
                          <w:sz w:val="24"/>
                          <w:szCs w:val="32"/>
                        </w:rPr>
                        <w:t> </w:t>
                      </w:r>
                    </w:p>
                    <w:p w14:paraId="6679EE6C" w14:textId="77777777" w:rsidR="00A725CF" w:rsidRDefault="00A725CF" w:rsidP="00A725CF">
                      <w:pPr>
                        <w:pStyle w:val="Geenafstand"/>
                        <w:tabs>
                          <w:tab w:val="left" w:pos="284"/>
                        </w:tabs>
                        <w:jc w:val="center"/>
                        <w:rPr>
                          <w:rFonts w:ascii="Myriad Pro" w:hAnsi="Myriad Pro"/>
                          <w:color w:val="FFFFFF"/>
                          <w:sz w:val="24"/>
                          <w:szCs w:val="32"/>
                        </w:rPr>
                      </w:pPr>
                    </w:p>
                    <w:p w14:paraId="6EBC9B65" w14:textId="77777777" w:rsidR="00A725CF" w:rsidRDefault="00A725CF" w:rsidP="00A725CF">
                      <w:pPr>
                        <w:pStyle w:val="Geenafstand"/>
                        <w:tabs>
                          <w:tab w:val="left" w:pos="284"/>
                        </w:tabs>
                        <w:jc w:val="center"/>
                        <w:rPr>
                          <w:rFonts w:ascii="Myriad Pro" w:hAnsi="Myriad Pro"/>
                          <w:color w:val="FFFFFF"/>
                          <w:sz w:val="24"/>
                          <w:szCs w:val="32"/>
                        </w:rPr>
                      </w:pPr>
                    </w:p>
                    <w:p w14:paraId="54A25CB0" w14:textId="77777777" w:rsidR="00A725CF" w:rsidRDefault="00A725CF" w:rsidP="00A725CF">
                      <w:pPr>
                        <w:pStyle w:val="Geenafstand"/>
                        <w:tabs>
                          <w:tab w:val="left" w:pos="284"/>
                        </w:tabs>
                        <w:jc w:val="center"/>
                        <w:rPr>
                          <w:rFonts w:ascii="Myriad Pro" w:hAnsi="Myriad Pro"/>
                          <w:color w:val="FFFFFF"/>
                          <w:sz w:val="24"/>
                          <w:szCs w:val="32"/>
                        </w:rPr>
                      </w:pPr>
                    </w:p>
                    <w:p w14:paraId="73CAB476" w14:textId="77777777" w:rsidR="00A725CF" w:rsidRDefault="00A725CF" w:rsidP="00A725CF">
                      <w:pPr>
                        <w:pStyle w:val="Geenafstand"/>
                        <w:tabs>
                          <w:tab w:val="left" w:pos="284"/>
                        </w:tabs>
                        <w:jc w:val="center"/>
                        <w:rPr>
                          <w:rFonts w:ascii="Myriad Pro" w:hAnsi="Myriad Pro"/>
                          <w:color w:val="FFFFFF"/>
                          <w:sz w:val="24"/>
                          <w:szCs w:val="32"/>
                        </w:rPr>
                      </w:pPr>
                    </w:p>
                    <w:p w14:paraId="4279FB9E" w14:textId="77777777" w:rsidR="00A725CF" w:rsidRDefault="00A725CF" w:rsidP="00A725CF">
                      <w:pPr>
                        <w:pStyle w:val="Geenafstand"/>
                        <w:tabs>
                          <w:tab w:val="left" w:pos="284"/>
                        </w:tabs>
                        <w:jc w:val="center"/>
                        <w:rPr>
                          <w:rFonts w:ascii="Myriad Pro" w:hAnsi="Myriad Pro"/>
                          <w:color w:val="FFFFFF"/>
                          <w:sz w:val="24"/>
                          <w:szCs w:val="32"/>
                        </w:rPr>
                      </w:pPr>
                    </w:p>
                    <w:p w14:paraId="5CB6B3D7" w14:textId="77777777" w:rsidR="00A725CF" w:rsidRDefault="00A725CF" w:rsidP="00A725CF">
                      <w:pPr>
                        <w:pStyle w:val="Geenafstand"/>
                        <w:tabs>
                          <w:tab w:val="left" w:pos="284"/>
                        </w:tabs>
                        <w:jc w:val="center"/>
                        <w:rPr>
                          <w:rFonts w:ascii="Myriad Pro" w:hAnsi="Myriad Pro"/>
                          <w:color w:val="FFFFFF"/>
                          <w:sz w:val="24"/>
                          <w:szCs w:val="32"/>
                        </w:rPr>
                      </w:pPr>
                    </w:p>
                    <w:p w14:paraId="681E17F8" w14:textId="77777777" w:rsidR="00A725CF" w:rsidRDefault="00A725CF" w:rsidP="00A725CF">
                      <w:pPr>
                        <w:pStyle w:val="Geenafstand"/>
                        <w:tabs>
                          <w:tab w:val="left" w:pos="284"/>
                        </w:tabs>
                        <w:jc w:val="center"/>
                        <w:rPr>
                          <w:rFonts w:ascii="Myriad Pro" w:hAnsi="Myriad Pro"/>
                          <w:color w:val="FFFFFF"/>
                          <w:sz w:val="24"/>
                          <w:szCs w:val="32"/>
                        </w:rPr>
                      </w:pPr>
                    </w:p>
                    <w:p w14:paraId="658A6F44" w14:textId="77777777" w:rsidR="00A725CF" w:rsidRDefault="00A725CF" w:rsidP="00A725CF">
                      <w:pPr>
                        <w:pStyle w:val="Geenafstand"/>
                        <w:tabs>
                          <w:tab w:val="left" w:pos="284"/>
                        </w:tabs>
                        <w:jc w:val="center"/>
                        <w:rPr>
                          <w:rFonts w:ascii="Myriad Pro" w:hAnsi="Myriad Pro"/>
                          <w:color w:val="FFFFFF"/>
                          <w:sz w:val="24"/>
                          <w:szCs w:val="32"/>
                        </w:rPr>
                      </w:pPr>
                    </w:p>
                    <w:p w14:paraId="0ADB6C4E" w14:textId="77777777" w:rsidR="00A725CF" w:rsidRPr="002816B6" w:rsidRDefault="00A725CF" w:rsidP="00A725CF">
                      <w:pPr>
                        <w:pStyle w:val="Geenafstand"/>
                        <w:tabs>
                          <w:tab w:val="left" w:pos="284"/>
                        </w:tabs>
                        <w:jc w:val="center"/>
                        <w:rPr>
                          <w:rFonts w:ascii="Myriad Pro" w:hAnsi="Myriad Pro"/>
                          <w:color w:val="FFFFFF"/>
                          <w:sz w:val="24"/>
                          <w:szCs w:val="32"/>
                        </w:rPr>
                      </w:pPr>
                      <w:r w:rsidRPr="002816B6">
                        <w:rPr>
                          <w:rFonts w:ascii="Myriad Pro" w:hAnsi="Myriad Pro"/>
                          <w:color w:val="FFFFFF"/>
                          <w:sz w:val="24"/>
                          <w:szCs w:val="32"/>
                        </w:rPr>
                        <w:t>Gemeente</w:t>
                      </w:r>
                      <w:r>
                        <w:rPr>
                          <w:rFonts w:ascii="Myriad Pro" w:hAnsi="Myriad Pro"/>
                          <w:color w:val="FFFFFF"/>
                          <w:sz w:val="24"/>
                          <w:szCs w:val="32"/>
                        </w:rPr>
                        <w:t xml:space="preserve"> en OCMW</w:t>
                      </w:r>
                      <w:r w:rsidRPr="002816B6">
                        <w:rPr>
                          <w:rFonts w:ascii="Myriad Pro" w:hAnsi="Myriad Pro"/>
                          <w:color w:val="FFFFFF"/>
                          <w:sz w:val="24"/>
                          <w:szCs w:val="32"/>
                        </w:rPr>
                        <w:t xml:space="preserve"> Ranst</w:t>
                      </w:r>
                    </w:p>
                    <w:p w14:paraId="1ED6B5B1" w14:textId="77777777" w:rsidR="00A725CF" w:rsidRDefault="00A725CF" w:rsidP="00A725CF">
                      <w:pPr>
                        <w:jc w:val="center"/>
                      </w:pPr>
                      <w:r w:rsidRPr="002816B6">
                        <w:rPr>
                          <w:rFonts w:ascii="Myriad Pro" w:hAnsi="Myriad Pro"/>
                          <w:color w:val="FFFFFF"/>
                          <w:sz w:val="24"/>
                          <w:szCs w:val="32"/>
                        </w:rPr>
                        <w:t>Gustaaf Peetersstraat 7</w:t>
                      </w:r>
                      <w:r>
                        <w:rPr>
                          <w:rFonts w:ascii="Myriad Pro" w:hAnsi="Myriad Pro"/>
                          <w:color w:val="FFFFFF"/>
                          <w:sz w:val="24"/>
                          <w:szCs w:val="32"/>
                        </w:rPr>
                        <w:t xml:space="preserve"> </w:t>
                      </w:r>
                      <w:r>
                        <w:rPr>
                          <w:rFonts w:ascii="Myriad Pro" w:hAnsi="Myriad Pro"/>
                          <w:color w:val="FFFFFF"/>
                          <w:sz w:val="24"/>
                          <w:szCs w:val="32"/>
                        </w:rPr>
                        <w:br/>
                        <w:t>2520 Ranst</w:t>
                      </w:r>
                      <w:r>
                        <w:rPr>
                          <w:rFonts w:ascii="Myriad Pro" w:hAnsi="Myriad Pro"/>
                          <w:color w:val="FFFFFF"/>
                          <w:sz w:val="24"/>
                          <w:szCs w:val="32"/>
                        </w:rPr>
                        <w:br/>
                        <w:t>Tel.: 03 485 79 69</w:t>
                      </w:r>
                      <w:r w:rsidRPr="002816B6">
                        <w:rPr>
                          <w:rFonts w:ascii="Myriad Pro" w:hAnsi="Myriad Pro"/>
                          <w:color w:val="FFFFFF"/>
                          <w:sz w:val="24"/>
                          <w:szCs w:val="32"/>
                        </w:rPr>
                        <w:br/>
                        <w:t>E- mail</w:t>
                      </w:r>
                      <w:r w:rsidRPr="002816B6">
                        <w:rPr>
                          <w:rFonts w:ascii="Myriad Pro" w:hAnsi="Myriad Pro"/>
                          <w:color w:val="FFFFFF"/>
                          <w:sz w:val="16"/>
                          <w:szCs w:val="32"/>
                        </w:rPr>
                        <w:t xml:space="preserve">: </w:t>
                      </w:r>
                      <w:r>
                        <w:rPr>
                          <w:rFonts w:ascii="Myriad Pro" w:hAnsi="Myriad Pro"/>
                          <w:color w:val="FFFFFF"/>
                          <w:sz w:val="24"/>
                          <w:szCs w:val="32"/>
                        </w:rPr>
                        <w:t>info</w:t>
                      </w:r>
                      <w:r w:rsidRPr="00AB23DA">
                        <w:rPr>
                          <w:rFonts w:ascii="Myriad Pro" w:hAnsi="Myriad Pro"/>
                          <w:color w:val="FFFFFF"/>
                          <w:sz w:val="24"/>
                          <w:szCs w:val="32"/>
                        </w:rPr>
                        <w:t>ranst.be</w:t>
                      </w:r>
                    </w:p>
                  </w:txbxContent>
                </v:textbox>
              </v:shape>
            </w:pict>
          </mc:Fallback>
        </mc:AlternateContent>
      </w:r>
      <w:r w:rsidR="00A725CF" w:rsidRPr="00224137">
        <w:rPr>
          <w:rFonts w:cstheme="minorHAnsi"/>
        </w:rPr>
        <w:br w:type="page"/>
      </w:r>
    </w:p>
    <w:p w14:paraId="58B455DF" w14:textId="77777777" w:rsidR="00A725CF" w:rsidRPr="00224137" w:rsidRDefault="00A725CF" w:rsidP="00B7414A">
      <w:pPr>
        <w:autoSpaceDE w:val="0"/>
        <w:autoSpaceDN w:val="0"/>
        <w:adjustRightInd w:val="0"/>
        <w:spacing w:line="240" w:lineRule="auto"/>
        <w:jc w:val="both"/>
        <w:rPr>
          <w:rFonts w:cstheme="minorHAnsi"/>
        </w:rPr>
      </w:pPr>
      <w:r w:rsidRPr="00224137">
        <w:rPr>
          <w:rFonts w:cstheme="minorHAnsi"/>
          <w:color w:val="365F92"/>
        </w:rPr>
        <w:lastRenderedPageBreak/>
        <w:t xml:space="preserve">  </w:t>
      </w:r>
    </w:p>
    <w:sdt>
      <w:sdtPr>
        <w:rPr>
          <w:rFonts w:ascii="Calibri" w:eastAsiaTheme="minorHAnsi" w:hAnsi="Calibri" w:cstheme="minorBidi"/>
          <w:color w:val="auto"/>
          <w:sz w:val="22"/>
          <w:szCs w:val="22"/>
          <w:lang w:val="nl-NL" w:eastAsia="en-US"/>
        </w:rPr>
        <w:id w:val="-927503853"/>
        <w:docPartObj>
          <w:docPartGallery w:val="Table of Contents"/>
          <w:docPartUnique/>
        </w:docPartObj>
      </w:sdtPr>
      <w:sdtEndPr>
        <w:rPr>
          <w:rFonts w:eastAsia="Calibri" w:cs="Calibri"/>
          <w:b/>
          <w:bCs/>
          <w:color w:val="000000"/>
          <w:lang w:eastAsia="nl-NL"/>
        </w:rPr>
      </w:sdtEndPr>
      <w:sdtContent>
        <w:p w14:paraId="194F1F42" w14:textId="77777777" w:rsidR="00A725CF" w:rsidRPr="00224137" w:rsidRDefault="00A725CF" w:rsidP="00B7414A">
          <w:pPr>
            <w:pStyle w:val="Kopvaninhoudsopgave"/>
            <w:spacing w:line="240" w:lineRule="auto"/>
          </w:pPr>
          <w:r w:rsidRPr="00224137">
            <w:rPr>
              <w:lang w:val="nl-NL"/>
            </w:rPr>
            <w:t>Inhoud</w:t>
          </w:r>
        </w:p>
        <w:p w14:paraId="10920A8C" w14:textId="43DF578A" w:rsidR="00900859" w:rsidRDefault="00A725CF">
          <w:pPr>
            <w:pStyle w:val="Inhopg1"/>
            <w:rPr>
              <w:rFonts w:eastAsiaTheme="minorEastAsia"/>
              <w:noProof/>
              <w:kern w:val="2"/>
              <w:sz w:val="24"/>
              <w:szCs w:val="24"/>
              <w:lang w:eastAsia="nl-NL"/>
              <w14:ligatures w14:val="standardContextual"/>
            </w:rPr>
          </w:pPr>
          <w:r w:rsidRPr="00224137">
            <w:rPr>
              <w:rFonts w:cstheme="minorHAnsi"/>
              <w:b/>
              <w:bCs/>
              <w:lang w:val="nl-NL"/>
            </w:rPr>
            <w:fldChar w:fldCharType="begin"/>
          </w:r>
          <w:r w:rsidRPr="00224137">
            <w:rPr>
              <w:rFonts w:cstheme="minorHAnsi"/>
              <w:b/>
              <w:bCs/>
              <w:lang w:val="nl-NL"/>
            </w:rPr>
            <w:instrText xml:space="preserve"> TOC \o "1-3" \h \z \u </w:instrText>
          </w:r>
          <w:r w:rsidRPr="00224137">
            <w:rPr>
              <w:rFonts w:cstheme="minorHAnsi"/>
              <w:b/>
              <w:bCs/>
              <w:lang w:val="nl-NL"/>
            </w:rPr>
            <w:fldChar w:fldCharType="separate"/>
          </w:r>
          <w:hyperlink w:anchor="_Toc134431132" w:history="1">
            <w:r w:rsidR="00900859" w:rsidRPr="00393496">
              <w:rPr>
                <w:rStyle w:val="Hyperlink"/>
                <w:noProof/>
              </w:rPr>
              <w:t>Inleiding</w:t>
            </w:r>
            <w:r w:rsidR="00900859">
              <w:rPr>
                <w:noProof/>
                <w:webHidden/>
              </w:rPr>
              <w:tab/>
            </w:r>
            <w:r w:rsidR="00900859">
              <w:rPr>
                <w:noProof/>
                <w:webHidden/>
              </w:rPr>
              <w:fldChar w:fldCharType="begin"/>
            </w:r>
            <w:r w:rsidR="00900859">
              <w:rPr>
                <w:noProof/>
                <w:webHidden/>
              </w:rPr>
              <w:instrText xml:space="preserve"> PAGEREF _Toc134431132 \h </w:instrText>
            </w:r>
            <w:r w:rsidR="00900859">
              <w:rPr>
                <w:noProof/>
                <w:webHidden/>
              </w:rPr>
            </w:r>
            <w:r w:rsidR="00900859">
              <w:rPr>
                <w:noProof/>
                <w:webHidden/>
              </w:rPr>
              <w:fldChar w:fldCharType="separate"/>
            </w:r>
            <w:r w:rsidR="00F05831">
              <w:rPr>
                <w:noProof/>
                <w:webHidden/>
              </w:rPr>
              <w:t>3</w:t>
            </w:r>
            <w:r w:rsidR="00900859">
              <w:rPr>
                <w:noProof/>
                <w:webHidden/>
              </w:rPr>
              <w:fldChar w:fldCharType="end"/>
            </w:r>
          </w:hyperlink>
        </w:p>
        <w:p w14:paraId="4DAB63F7" w14:textId="06623C12" w:rsidR="00900859" w:rsidRDefault="00900859">
          <w:pPr>
            <w:pStyle w:val="Inhopg1"/>
            <w:rPr>
              <w:rFonts w:eastAsiaTheme="minorEastAsia"/>
              <w:noProof/>
              <w:kern w:val="2"/>
              <w:sz w:val="24"/>
              <w:szCs w:val="24"/>
              <w:lang w:eastAsia="nl-NL"/>
              <w14:ligatures w14:val="standardContextual"/>
            </w:rPr>
          </w:pPr>
          <w:hyperlink w:anchor="_Toc134431133" w:history="1">
            <w:r w:rsidRPr="00393496">
              <w:rPr>
                <w:rStyle w:val="Hyperlink"/>
                <w:noProof/>
              </w:rPr>
              <w:t>Toepassingsgebied</w:t>
            </w:r>
            <w:r>
              <w:rPr>
                <w:noProof/>
                <w:webHidden/>
              </w:rPr>
              <w:tab/>
            </w:r>
            <w:r>
              <w:rPr>
                <w:noProof/>
                <w:webHidden/>
              </w:rPr>
              <w:fldChar w:fldCharType="begin"/>
            </w:r>
            <w:r>
              <w:rPr>
                <w:noProof/>
                <w:webHidden/>
              </w:rPr>
              <w:instrText xml:space="preserve"> PAGEREF _Toc134431133 \h </w:instrText>
            </w:r>
            <w:r>
              <w:rPr>
                <w:noProof/>
                <w:webHidden/>
              </w:rPr>
            </w:r>
            <w:r>
              <w:rPr>
                <w:noProof/>
                <w:webHidden/>
              </w:rPr>
              <w:fldChar w:fldCharType="separate"/>
            </w:r>
            <w:r w:rsidR="00F05831">
              <w:rPr>
                <w:noProof/>
                <w:webHidden/>
              </w:rPr>
              <w:t>4</w:t>
            </w:r>
            <w:r>
              <w:rPr>
                <w:noProof/>
                <w:webHidden/>
              </w:rPr>
              <w:fldChar w:fldCharType="end"/>
            </w:r>
          </w:hyperlink>
        </w:p>
        <w:p w14:paraId="4326E308" w14:textId="06397500" w:rsidR="00900859" w:rsidRDefault="00900859">
          <w:pPr>
            <w:pStyle w:val="Inhopg1"/>
            <w:rPr>
              <w:rFonts w:eastAsiaTheme="minorEastAsia"/>
              <w:noProof/>
              <w:kern w:val="2"/>
              <w:sz w:val="24"/>
              <w:szCs w:val="24"/>
              <w:lang w:eastAsia="nl-NL"/>
              <w14:ligatures w14:val="standardContextual"/>
            </w:rPr>
          </w:pPr>
          <w:hyperlink w:anchor="_Toc134431134" w:history="1">
            <w:r w:rsidRPr="00393496">
              <w:rPr>
                <w:rStyle w:val="Hyperlink"/>
                <w:noProof/>
              </w:rPr>
              <w:t>Belangenvermenging en de schijn ervan</w:t>
            </w:r>
            <w:r>
              <w:rPr>
                <w:noProof/>
                <w:webHidden/>
              </w:rPr>
              <w:tab/>
            </w:r>
            <w:r>
              <w:rPr>
                <w:noProof/>
                <w:webHidden/>
              </w:rPr>
              <w:fldChar w:fldCharType="begin"/>
            </w:r>
            <w:r>
              <w:rPr>
                <w:noProof/>
                <w:webHidden/>
              </w:rPr>
              <w:instrText xml:space="preserve"> PAGEREF _Toc134431134 \h </w:instrText>
            </w:r>
            <w:r>
              <w:rPr>
                <w:noProof/>
                <w:webHidden/>
              </w:rPr>
            </w:r>
            <w:r>
              <w:rPr>
                <w:noProof/>
                <w:webHidden/>
              </w:rPr>
              <w:fldChar w:fldCharType="separate"/>
            </w:r>
            <w:r w:rsidR="00F05831">
              <w:rPr>
                <w:noProof/>
                <w:webHidden/>
              </w:rPr>
              <w:t>5</w:t>
            </w:r>
            <w:r>
              <w:rPr>
                <w:noProof/>
                <w:webHidden/>
              </w:rPr>
              <w:fldChar w:fldCharType="end"/>
            </w:r>
          </w:hyperlink>
        </w:p>
        <w:p w14:paraId="45E07DC0" w14:textId="6A1CB161" w:rsidR="00900859" w:rsidRDefault="00900859">
          <w:pPr>
            <w:pStyle w:val="Inhopg1"/>
            <w:rPr>
              <w:rFonts w:eastAsiaTheme="minorEastAsia"/>
              <w:noProof/>
              <w:kern w:val="2"/>
              <w:sz w:val="24"/>
              <w:szCs w:val="24"/>
              <w:lang w:eastAsia="nl-NL"/>
              <w14:ligatures w14:val="standardContextual"/>
            </w:rPr>
          </w:pPr>
          <w:hyperlink w:anchor="_Toc134431135" w:history="1">
            <w:r w:rsidRPr="00393496">
              <w:rPr>
                <w:rStyle w:val="Hyperlink"/>
                <w:noProof/>
              </w:rPr>
              <w:t>Corruptie en de schijn ervan</w:t>
            </w:r>
            <w:r>
              <w:rPr>
                <w:noProof/>
                <w:webHidden/>
              </w:rPr>
              <w:tab/>
            </w:r>
            <w:r>
              <w:rPr>
                <w:noProof/>
                <w:webHidden/>
              </w:rPr>
              <w:fldChar w:fldCharType="begin"/>
            </w:r>
            <w:r>
              <w:rPr>
                <w:noProof/>
                <w:webHidden/>
              </w:rPr>
              <w:instrText xml:space="preserve"> PAGEREF _Toc134431135 \h </w:instrText>
            </w:r>
            <w:r>
              <w:rPr>
                <w:noProof/>
                <w:webHidden/>
              </w:rPr>
            </w:r>
            <w:r>
              <w:rPr>
                <w:noProof/>
                <w:webHidden/>
              </w:rPr>
              <w:fldChar w:fldCharType="separate"/>
            </w:r>
            <w:r w:rsidR="00F05831">
              <w:rPr>
                <w:noProof/>
                <w:webHidden/>
              </w:rPr>
              <w:t>6</w:t>
            </w:r>
            <w:r>
              <w:rPr>
                <w:noProof/>
                <w:webHidden/>
              </w:rPr>
              <w:fldChar w:fldCharType="end"/>
            </w:r>
          </w:hyperlink>
        </w:p>
        <w:p w14:paraId="50451267" w14:textId="183863C5" w:rsidR="00900859" w:rsidRDefault="00900859">
          <w:pPr>
            <w:pStyle w:val="Inhopg1"/>
            <w:rPr>
              <w:rFonts w:eastAsiaTheme="minorEastAsia"/>
              <w:noProof/>
              <w:kern w:val="2"/>
              <w:sz w:val="24"/>
              <w:szCs w:val="24"/>
              <w:lang w:eastAsia="nl-NL"/>
              <w14:ligatures w14:val="standardContextual"/>
            </w:rPr>
          </w:pPr>
          <w:hyperlink w:anchor="_Toc134431136" w:history="1">
            <w:r w:rsidRPr="00393496">
              <w:rPr>
                <w:rStyle w:val="Hyperlink"/>
                <w:noProof/>
              </w:rPr>
              <w:t>Mandatenlijst en vermogensaangifte</w:t>
            </w:r>
            <w:r>
              <w:rPr>
                <w:noProof/>
                <w:webHidden/>
              </w:rPr>
              <w:tab/>
            </w:r>
            <w:r>
              <w:rPr>
                <w:noProof/>
                <w:webHidden/>
              </w:rPr>
              <w:fldChar w:fldCharType="begin"/>
            </w:r>
            <w:r>
              <w:rPr>
                <w:noProof/>
                <w:webHidden/>
              </w:rPr>
              <w:instrText xml:space="preserve"> PAGEREF _Toc134431136 \h </w:instrText>
            </w:r>
            <w:r>
              <w:rPr>
                <w:noProof/>
                <w:webHidden/>
              </w:rPr>
            </w:r>
            <w:r>
              <w:rPr>
                <w:noProof/>
                <w:webHidden/>
              </w:rPr>
              <w:fldChar w:fldCharType="separate"/>
            </w:r>
            <w:r w:rsidR="00F05831">
              <w:rPr>
                <w:noProof/>
                <w:webHidden/>
              </w:rPr>
              <w:t>8</w:t>
            </w:r>
            <w:r>
              <w:rPr>
                <w:noProof/>
                <w:webHidden/>
              </w:rPr>
              <w:fldChar w:fldCharType="end"/>
            </w:r>
          </w:hyperlink>
        </w:p>
        <w:p w14:paraId="04DFE997" w14:textId="413D7BE6" w:rsidR="00900859" w:rsidRDefault="00900859">
          <w:pPr>
            <w:pStyle w:val="Inhopg1"/>
            <w:rPr>
              <w:rFonts w:eastAsiaTheme="minorEastAsia"/>
              <w:noProof/>
              <w:kern w:val="2"/>
              <w:sz w:val="24"/>
              <w:szCs w:val="24"/>
              <w:lang w:eastAsia="nl-NL"/>
              <w14:ligatures w14:val="standardContextual"/>
            </w:rPr>
          </w:pPr>
          <w:hyperlink w:anchor="_Toc134431137" w:history="1">
            <w:r w:rsidRPr="00393496">
              <w:rPr>
                <w:rStyle w:val="Hyperlink"/>
                <w:noProof/>
              </w:rPr>
              <w:t>Omgaan met informatie</w:t>
            </w:r>
            <w:r>
              <w:rPr>
                <w:noProof/>
                <w:webHidden/>
              </w:rPr>
              <w:tab/>
            </w:r>
            <w:r>
              <w:rPr>
                <w:noProof/>
                <w:webHidden/>
              </w:rPr>
              <w:fldChar w:fldCharType="begin"/>
            </w:r>
            <w:r>
              <w:rPr>
                <w:noProof/>
                <w:webHidden/>
              </w:rPr>
              <w:instrText xml:space="preserve"> PAGEREF _Toc134431137 \h </w:instrText>
            </w:r>
            <w:r>
              <w:rPr>
                <w:noProof/>
                <w:webHidden/>
              </w:rPr>
            </w:r>
            <w:r>
              <w:rPr>
                <w:noProof/>
                <w:webHidden/>
              </w:rPr>
              <w:fldChar w:fldCharType="separate"/>
            </w:r>
            <w:r w:rsidR="00F05831">
              <w:rPr>
                <w:noProof/>
                <w:webHidden/>
              </w:rPr>
              <w:t>9</w:t>
            </w:r>
            <w:r>
              <w:rPr>
                <w:noProof/>
                <w:webHidden/>
              </w:rPr>
              <w:fldChar w:fldCharType="end"/>
            </w:r>
          </w:hyperlink>
        </w:p>
        <w:p w14:paraId="1D10F61D" w14:textId="64A04644" w:rsidR="00900859" w:rsidRDefault="00900859">
          <w:pPr>
            <w:pStyle w:val="Inhopg1"/>
            <w:rPr>
              <w:rFonts w:eastAsiaTheme="minorEastAsia"/>
              <w:noProof/>
              <w:kern w:val="2"/>
              <w:sz w:val="24"/>
              <w:szCs w:val="24"/>
              <w:lang w:eastAsia="nl-NL"/>
              <w14:ligatures w14:val="standardContextual"/>
            </w:rPr>
          </w:pPr>
          <w:hyperlink w:anchor="_Toc134431138" w:history="1">
            <w:r w:rsidRPr="00393496">
              <w:rPr>
                <w:rStyle w:val="Hyperlink"/>
                <w:noProof/>
              </w:rPr>
              <w:t>Onderlinge omgang en afspraken over vergaderingen</w:t>
            </w:r>
            <w:r>
              <w:rPr>
                <w:noProof/>
                <w:webHidden/>
              </w:rPr>
              <w:tab/>
            </w:r>
            <w:r>
              <w:rPr>
                <w:noProof/>
                <w:webHidden/>
              </w:rPr>
              <w:fldChar w:fldCharType="begin"/>
            </w:r>
            <w:r>
              <w:rPr>
                <w:noProof/>
                <w:webHidden/>
              </w:rPr>
              <w:instrText xml:space="preserve"> PAGEREF _Toc134431138 \h </w:instrText>
            </w:r>
            <w:r>
              <w:rPr>
                <w:noProof/>
                <w:webHidden/>
              </w:rPr>
            </w:r>
            <w:r>
              <w:rPr>
                <w:noProof/>
                <w:webHidden/>
              </w:rPr>
              <w:fldChar w:fldCharType="separate"/>
            </w:r>
            <w:r w:rsidR="00F05831">
              <w:rPr>
                <w:noProof/>
                <w:webHidden/>
              </w:rPr>
              <w:t>10</w:t>
            </w:r>
            <w:r>
              <w:rPr>
                <w:noProof/>
                <w:webHidden/>
              </w:rPr>
              <w:fldChar w:fldCharType="end"/>
            </w:r>
          </w:hyperlink>
        </w:p>
        <w:p w14:paraId="2EBE691D" w14:textId="6F1F2B8B" w:rsidR="00900859" w:rsidRDefault="00900859">
          <w:pPr>
            <w:pStyle w:val="Inhopg1"/>
            <w:rPr>
              <w:rFonts w:eastAsiaTheme="minorEastAsia"/>
              <w:noProof/>
              <w:kern w:val="2"/>
              <w:sz w:val="24"/>
              <w:szCs w:val="24"/>
              <w:lang w:eastAsia="nl-NL"/>
              <w14:ligatures w14:val="standardContextual"/>
            </w:rPr>
          </w:pPr>
          <w:hyperlink w:anchor="_Toc134431139" w:history="1">
            <w:r w:rsidRPr="00393496">
              <w:rPr>
                <w:rStyle w:val="Hyperlink"/>
                <w:noProof/>
              </w:rPr>
              <w:t>Naleving van de deontologische code</w:t>
            </w:r>
            <w:r>
              <w:rPr>
                <w:noProof/>
                <w:webHidden/>
              </w:rPr>
              <w:tab/>
            </w:r>
            <w:r>
              <w:rPr>
                <w:noProof/>
                <w:webHidden/>
              </w:rPr>
              <w:fldChar w:fldCharType="begin"/>
            </w:r>
            <w:r>
              <w:rPr>
                <w:noProof/>
                <w:webHidden/>
              </w:rPr>
              <w:instrText xml:space="preserve"> PAGEREF _Toc134431139 \h </w:instrText>
            </w:r>
            <w:r>
              <w:rPr>
                <w:noProof/>
                <w:webHidden/>
              </w:rPr>
            </w:r>
            <w:r>
              <w:rPr>
                <w:noProof/>
                <w:webHidden/>
              </w:rPr>
              <w:fldChar w:fldCharType="separate"/>
            </w:r>
            <w:r w:rsidR="00F05831">
              <w:rPr>
                <w:noProof/>
                <w:webHidden/>
              </w:rPr>
              <w:t>11</w:t>
            </w:r>
            <w:r>
              <w:rPr>
                <w:noProof/>
                <w:webHidden/>
              </w:rPr>
              <w:fldChar w:fldCharType="end"/>
            </w:r>
          </w:hyperlink>
        </w:p>
        <w:p w14:paraId="59D34850" w14:textId="505E4B96" w:rsidR="00900859" w:rsidRDefault="00900859">
          <w:pPr>
            <w:pStyle w:val="Inhopg1"/>
            <w:rPr>
              <w:rFonts w:eastAsiaTheme="minorEastAsia"/>
              <w:noProof/>
              <w:kern w:val="2"/>
              <w:sz w:val="24"/>
              <w:szCs w:val="24"/>
              <w:lang w:eastAsia="nl-NL"/>
              <w14:ligatures w14:val="standardContextual"/>
            </w:rPr>
          </w:pPr>
          <w:hyperlink w:anchor="_Toc134431140" w:history="1">
            <w:r w:rsidRPr="00393496">
              <w:rPr>
                <w:rStyle w:val="Hyperlink"/>
                <w:noProof/>
              </w:rPr>
              <w:t>Informatiebemiddeling</w:t>
            </w:r>
            <w:r>
              <w:rPr>
                <w:noProof/>
                <w:webHidden/>
              </w:rPr>
              <w:tab/>
            </w:r>
            <w:r>
              <w:rPr>
                <w:noProof/>
                <w:webHidden/>
              </w:rPr>
              <w:fldChar w:fldCharType="begin"/>
            </w:r>
            <w:r>
              <w:rPr>
                <w:noProof/>
                <w:webHidden/>
              </w:rPr>
              <w:instrText xml:space="preserve"> PAGEREF _Toc134431140 \h </w:instrText>
            </w:r>
            <w:r>
              <w:rPr>
                <w:noProof/>
                <w:webHidden/>
              </w:rPr>
            </w:r>
            <w:r>
              <w:rPr>
                <w:noProof/>
                <w:webHidden/>
              </w:rPr>
              <w:fldChar w:fldCharType="separate"/>
            </w:r>
            <w:r w:rsidR="00F05831">
              <w:rPr>
                <w:noProof/>
                <w:webHidden/>
              </w:rPr>
              <w:t>12</w:t>
            </w:r>
            <w:r>
              <w:rPr>
                <w:noProof/>
                <w:webHidden/>
              </w:rPr>
              <w:fldChar w:fldCharType="end"/>
            </w:r>
          </w:hyperlink>
        </w:p>
        <w:p w14:paraId="198A098B" w14:textId="653BAE1B" w:rsidR="00900859" w:rsidRDefault="00900859">
          <w:pPr>
            <w:pStyle w:val="Inhopg1"/>
            <w:rPr>
              <w:rFonts w:eastAsiaTheme="minorEastAsia"/>
              <w:noProof/>
              <w:kern w:val="2"/>
              <w:sz w:val="24"/>
              <w:szCs w:val="24"/>
              <w:lang w:eastAsia="nl-NL"/>
              <w14:ligatures w14:val="standardContextual"/>
            </w:rPr>
          </w:pPr>
          <w:hyperlink w:anchor="_Toc134431141" w:history="1">
            <w:r w:rsidRPr="00393496">
              <w:rPr>
                <w:rStyle w:val="Hyperlink"/>
                <w:noProof/>
              </w:rPr>
              <w:t>Administratieve begeleiding en ondersteuning</w:t>
            </w:r>
            <w:r>
              <w:rPr>
                <w:noProof/>
                <w:webHidden/>
              </w:rPr>
              <w:tab/>
            </w:r>
            <w:r>
              <w:rPr>
                <w:noProof/>
                <w:webHidden/>
              </w:rPr>
              <w:fldChar w:fldCharType="begin"/>
            </w:r>
            <w:r>
              <w:rPr>
                <w:noProof/>
                <w:webHidden/>
              </w:rPr>
              <w:instrText xml:space="preserve"> PAGEREF _Toc134431141 \h </w:instrText>
            </w:r>
            <w:r>
              <w:rPr>
                <w:noProof/>
                <w:webHidden/>
              </w:rPr>
            </w:r>
            <w:r>
              <w:rPr>
                <w:noProof/>
                <w:webHidden/>
              </w:rPr>
              <w:fldChar w:fldCharType="separate"/>
            </w:r>
            <w:r w:rsidR="00F05831">
              <w:rPr>
                <w:noProof/>
                <w:webHidden/>
              </w:rPr>
              <w:t>13</w:t>
            </w:r>
            <w:r>
              <w:rPr>
                <w:noProof/>
                <w:webHidden/>
              </w:rPr>
              <w:fldChar w:fldCharType="end"/>
            </w:r>
          </w:hyperlink>
        </w:p>
        <w:p w14:paraId="5F9CE339" w14:textId="50E3121A" w:rsidR="00900859" w:rsidRDefault="00900859">
          <w:pPr>
            <w:pStyle w:val="Inhopg1"/>
            <w:rPr>
              <w:rFonts w:eastAsiaTheme="minorEastAsia"/>
              <w:noProof/>
              <w:kern w:val="2"/>
              <w:sz w:val="24"/>
              <w:szCs w:val="24"/>
              <w:lang w:eastAsia="nl-NL"/>
              <w14:ligatures w14:val="standardContextual"/>
            </w:rPr>
          </w:pPr>
          <w:hyperlink w:anchor="_Toc134431142" w:history="1">
            <w:r w:rsidRPr="00393496">
              <w:rPr>
                <w:rStyle w:val="Hyperlink"/>
                <w:noProof/>
              </w:rPr>
              <w:t>Bespoedigings- en begunstigingstussenkomsten</w:t>
            </w:r>
            <w:r>
              <w:rPr>
                <w:noProof/>
                <w:webHidden/>
              </w:rPr>
              <w:tab/>
            </w:r>
            <w:r>
              <w:rPr>
                <w:noProof/>
                <w:webHidden/>
              </w:rPr>
              <w:fldChar w:fldCharType="begin"/>
            </w:r>
            <w:r>
              <w:rPr>
                <w:noProof/>
                <w:webHidden/>
              </w:rPr>
              <w:instrText xml:space="preserve"> PAGEREF _Toc134431142 \h </w:instrText>
            </w:r>
            <w:r>
              <w:rPr>
                <w:noProof/>
                <w:webHidden/>
              </w:rPr>
            </w:r>
            <w:r>
              <w:rPr>
                <w:noProof/>
                <w:webHidden/>
              </w:rPr>
              <w:fldChar w:fldCharType="separate"/>
            </w:r>
            <w:r w:rsidR="00F05831">
              <w:rPr>
                <w:noProof/>
                <w:webHidden/>
              </w:rPr>
              <w:t>14</w:t>
            </w:r>
            <w:r>
              <w:rPr>
                <w:noProof/>
                <w:webHidden/>
              </w:rPr>
              <w:fldChar w:fldCharType="end"/>
            </w:r>
          </w:hyperlink>
        </w:p>
        <w:p w14:paraId="20C5F7B9" w14:textId="04C07D2A" w:rsidR="00900859" w:rsidRDefault="00900859">
          <w:pPr>
            <w:pStyle w:val="Inhopg1"/>
            <w:rPr>
              <w:rFonts w:eastAsiaTheme="minorEastAsia"/>
              <w:noProof/>
              <w:kern w:val="2"/>
              <w:sz w:val="24"/>
              <w:szCs w:val="24"/>
              <w:lang w:eastAsia="nl-NL"/>
              <w14:ligatures w14:val="standardContextual"/>
            </w:rPr>
          </w:pPr>
          <w:hyperlink w:anchor="_Toc134431143" w:history="1">
            <w:r w:rsidRPr="00393496">
              <w:rPr>
                <w:rStyle w:val="Hyperlink"/>
                <w:noProof/>
              </w:rPr>
              <w:t>Handhaving van de deontogische code</w:t>
            </w:r>
            <w:r>
              <w:rPr>
                <w:noProof/>
                <w:webHidden/>
              </w:rPr>
              <w:tab/>
            </w:r>
            <w:r>
              <w:rPr>
                <w:noProof/>
                <w:webHidden/>
              </w:rPr>
              <w:fldChar w:fldCharType="begin"/>
            </w:r>
            <w:r>
              <w:rPr>
                <w:noProof/>
                <w:webHidden/>
              </w:rPr>
              <w:instrText xml:space="preserve"> PAGEREF _Toc134431143 \h </w:instrText>
            </w:r>
            <w:r>
              <w:rPr>
                <w:noProof/>
                <w:webHidden/>
              </w:rPr>
            </w:r>
            <w:r>
              <w:rPr>
                <w:noProof/>
                <w:webHidden/>
              </w:rPr>
              <w:fldChar w:fldCharType="separate"/>
            </w:r>
            <w:r w:rsidR="00F05831">
              <w:rPr>
                <w:noProof/>
                <w:webHidden/>
              </w:rPr>
              <w:t>15</w:t>
            </w:r>
            <w:r>
              <w:rPr>
                <w:noProof/>
                <w:webHidden/>
              </w:rPr>
              <w:fldChar w:fldCharType="end"/>
            </w:r>
          </w:hyperlink>
        </w:p>
        <w:p w14:paraId="65BD2AE7" w14:textId="5D9E83EC" w:rsidR="00900859" w:rsidRDefault="00900859">
          <w:pPr>
            <w:pStyle w:val="Inhopg1"/>
            <w:rPr>
              <w:rFonts w:eastAsiaTheme="minorEastAsia"/>
              <w:noProof/>
              <w:kern w:val="2"/>
              <w:sz w:val="24"/>
              <w:szCs w:val="24"/>
              <w:lang w:eastAsia="nl-NL"/>
              <w14:ligatures w14:val="standardContextual"/>
            </w:rPr>
          </w:pPr>
          <w:hyperlink w:anchor="_Toc134431144" w:history="1">
            <w:r w:rsidRPr="00393496">
              <w:rPr>
                <w:rStyle w:val="Hyperlink"/>
                <w:noProof/>
              </w:rPr>
              <w:t>Evalueren van de deontologische code</w:t>
            </w:r>
            <w:r>
              <w:rPr>
                <w:noProof/>
                <w:webHidden/>
              </w:rPr>
              <w:tab/>
            </w:r>
            <w:r>
              <w:rPr>
                <w:noProof/>
                <w:webHidden/>
              </w:rPr>
              <w:fldChar w:fldCharType="begin"/>
            </w:r>
            <w:r>
              <w:rPr>
                <w:noProof/>
                <w:webHidden/>
              </w:rPr>
              <w:instrText xml:space="preserve"> PAGEREF _Toc134431144 \h </w:instrText>
            </w:r>
            <w:r>
              <w:rPr>
                <w:noProof/>
                <w:webHidden/>
              </w:rPr>
            </w:r>
            <w:r>
              <w:rPr>
                <w:noProof/>
                <w:webHidden/>
              </w:rPr>
              <w:fldChar w:fldCharType="separate"/>
            </w:r>
            <w:r w:rsidR="00F05831">
              <w:rPr>
                <w:noProof/>
                <w:webHidden/>
              </w:rPr>
              <w:t>18</w:t>
            </w:r>
            <w:r>
              <w:rPr>
                <w:noProof/>
                <w:webHidden/>
              </w:rPr>
              <w:fldChar w:fldCharType="end"/>
            </w:r>
          </w:hyperlink>
        </w:p>
        <w:p w14:paraId="2523D0B0" w14:textId="6D945A2D" w:rsidR="00900859" w:rsidRDefault="00900859">
          <w:pPr>
            <w:pStyle w:val="Inhopg1"/>
            <w:rPr>
              <w:rFonts w:eastAsiaTheme="minorEastAsia"/>
              <w:noProof/>
              <w:kern w:val="2"/>
              <w:sz w:val="24"/>
              <w:szCs w:val="24"/>
              <w:lang w:eastAsia="nl-NL"/>
              <w14:ligatures w14:val="standardContextual"/>
            </w:rPr>
          </w:pPr>
          <w:hyperlink w:anchor="_Toc134431145" w:history="1">
            <w:r w:rsidRPr="00393496">
              <w:rPr>
                <w:rStyle w:val="Hyperlink"/>
                <w:noProof/>
              </w:rPr>
              <w:t>Bijlage: wetteksten</w:t>
            </w:r>
            <w:r>
              <w:rPr>
                <w:noProof/>
                <w:webHidden/>
              </w:rPr>
              <w:tab/>
            </w:r>
            <w:r>
              <w:rPr>
                <w:noProof/>
                <w:webHidden/>
              </w:rPr>
              <w:fldChar w:fldCharType="begin"/>
            </w:r>
            <w:r>
              <w:rPr>
                <w:noProof/>
                <w:webHidden/>
              </w:rPr>
              <w:instrText xml:space="preserve"> PAGEREF _Toc134431145 \h </w:instrText>
            </w:r>
            <w:r>
              <w:rPr>
                <w:noProof/>
                <w:webHidden/>
              </w:rPr>
            </w:r>
            <w:r>
              <w:rPr>
                <w:noProof/>
                <w:webHidden/>
              </w:rPr>
              <w:fldChar w:fldCharType="separate"/>
            </w:r>
            <w:r w:rsidR="00F05831">
              <w:rPr>
                <w:noProof/>
                <w:webHidden/>
              </w:rPr>
              <w:t>19</w:t>
            </w:r>
            <w:r>
              <w:rPr>
                <w:noProof/>
                <w:webHidden/>
              </w:rPr>
              <w:fldChar w:fldCharType="end"/>
            </w:r>
          </w:hyperlink>
        </w:p>
        <w:p w14:paraId="6A09B193" w14:textId="15BC3F68"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46" w:history="1">
            <w:r w:rsidRPr="00393496">
              <w:rPr>
                <w:rStyle w:val="Hyperlink"/>
                <w:noProof/>
              </w:rPr>
              <w:t>Bijlage A – decreet lokaal bestuur - belangenvermenging</w:t>
            </w:r>
            <w:r>
              <w:rPr>
                <w:noProof/>
                <w:webHidden/>
              </w:rPr>
              <w:tab/>
            </w:r>
            <w:r>
              <w:rPr>
                <w:noProof/>
                <w:webHidden/>
              </w:rPr>
              <w:fldChar w:fldCharType="begin"/>
            </w:r>
            <w:r>
              <w:rPr>
                <w:noProof/>
                <w:webHidden/>
              </w:rPr>
              <w:instrText xml:space="preserve"> PAGEREF _Toc134431146 \h </w:instrText>
            </w:r>
            <w:r>
              <w:rPr>
                <w:noProof/>
                <w:webHidden/>
              </w:rPr>
            </w:r>
            <w:r>
              <w:rPr>
                <w:noProof/>
                <w:webHidden/>
              </w:rPr>
              <w:fldChar w:fldCharType="separate"/>
            </w:r>
            <w:r w:rsidR="00F05831">
              <w:rPr>
                <w:noProof/>
                <w:webHidden/>
              </w:rPr>
              <w:t>19</w:t>
            </w:r>
            <w:r>
              <w:rPr>
                <w:noProof/>
                <w:webHidden/>
              </w:rPr>
              <w:fldChar w:fldCharType="end"/>
            </w:r>
          </w:hyperlink>
        </w:p>
        <w:p w14:paraId="10EE32BE" w14:textId="3407EBB3"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47" w:history="1">
            <w:r w:rsidRPr="00393496">
              <w:rPr>
                <w:rStyle w:val="Hyperlink"/>
                <w:noProof/>
              </w:rPr>
              <w:t>Bijlage B – decreet lokaal bestuur - onverenigbaarheden</w:t>
            </w:r>
            <w:r>
              <w:rPr>
                <w:noProof/>
                <w:webHidden/>
              </w:rPr>
              <w:tab/>
            </w:r>
            <w:r>
              <w:rPr>
                <w:noProof/>
                <w:webHidden/>
              </w:rPr>
              <w:fldChar w:fldCharType="begin"/>
            </w:r>
            <w:r>
              <w:rPr>
                <w:noProof/>
                <w:webHidden/>
              </w:rPr>
              <w:instrText xml:space="preserve"> PAGEREF _Toc134431147 \h </w:instrText>
            </w:r>
            <w:r>
              <w:rPr>
                <w:noProof/>
                <w:webHidden/>
              </w:rPr>
            </w:r>
            <w:r>
              <w:rPr>
                <w:noProof/>
                <w:webHidden/>
              </w:rPr>
              <w:fldChar w:fldCharType="separate"/>
            </w:r>
            <w:r w:rsidR="00F05831">
              <w:rPr>
                <w:noProof/>
                <w:webHidden/>
              </w:rPr>
              <w:t>21</w:t>
            </w:r>
            <w:r>
              <w:rPr>
                <w:noProof/>
                <w:webHidden/>
              </w:rPr>
              <w:fldChar w:fldCharType="end"/>
            </w:r>
          </w:hyperlink>
        </w:p>
        <w:p w14:paraId="1D1D4A70" w14:textId="641B1237"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48" w:history="1">
            <w:r w:rsidRPr="00393496">
              <w:rPr>
                <w:rStyle w:val="Hyperlink"/>
                <w:noProof/>
              </w:rPr>
              <w:t>Bijlage C – decreet lokaal bestuur – verboden handelingen</w:t>
            </w:r>
            <w:r>
              <w:rPr>
                <w:noProof/>
                <w:webHidden/>
              </w:rPr>
              <w:tab/>
            </w:r>
            <w:r>
              <w:rPr>
                <w:noProof/>
                <w:webHidden/>
              </w:rPr>
              <w:fldChar w:fldCharType="begin"/>
            </w:r>
            <w:r>
              <w:rPr>
                <w:noProof/>
                <w:webHidden/>
              </w:rPr>
              <w:instrText xml:space="preserve"> PAGEREF _Toc134431148 \h </w:instrText>
            </w:r>
            <w:r>
              <w:rPr>
                <w:noProof/>
                <w:webHidden/>
              </w:rPr>
            </w:r>
            <w:r>
              <w:rPr>
                <w:noProof/>
                <w:webHidden/>
              </w:rPr>
              <w:fldChar w:fldCharType="separate"/>
            </w:r>
            <w:r w:rsidR="00F05831">
              <w:rPr>
                <w:noProof/>
                <w:webHidden/>
              </w:rPr>
              <w:t>23</w:t>
            </w:r>
            <w:r>
              <w:rPr>
                <w:noProof/>
                <w:webHidden/>
              </w:rPr>
              <w:fldChar w:fldCharType="end"/>
            </w:r>
          </w:hyperlink>
        </w:p>
        <w:p w14:paraId="07BD72FF" w14:textId="19266BCE"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49" w:history="1">
            <w:r w:rsidRPr="00393496">
              <w:rPr>
                <w:rStyle w:val="Hyperlink"/>
                <w:noProof/>
              </w:rPr>
              <w:t>Bijlage D– strafwetboek - corruptie</w:t>
            </w:r>
            <w:r>
              <w:rPr>
                <w:noProof/>
                <w:webHidden/>
              </w:rPr>
              <w:tab/>
            </w:r>
            <w:r>
              <w:rPr>
                <w:noProof/>
                <w:webHidden/>
              </w:rPr>
              <w:fldChar w:fldCharType="begin"/>
            </w:r>
            <w:r>
              <w:rPr>
                <w:noProof/>
                <w:webHidden/>
              </w:rPr>
              <w:instrText xml:space="preserve"> PAGEREF _Toc134431149 \h </w:instrText>
            </w:r>
            <w:r>
              <w:rPr>
                <w:noProof/>
                <w:webHidden/>
              </w:rPr>
            </w:r>
            <w:r>
              <w:rPr>
                <w:noProof/>
                <w:webHidden/>
              </w:rPr>
              <w:fldChar w:fldCharType="separate"/>
            </w:r>
            <w:r w:rsidR="00F05831">
              <w:rPr>
                <w:noProof/>
                <w:webHidden/>
              </w:rPr>
              <w:t>24</w:t>
            </w:r>
            <w:r>
              <w:rPr>
                <w:noProof/>
                <w:webHidden/>
              </w:rPr>
              <w:fldChar w:fldCharType="end"/>
            </w:r>
          </w:hyperlink>
        </w:p>
        <w:p w14:paraId="09F15EFB" w14:textId="653A3F48"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50" w:history="1">
            <w:r w:rsidRPr="00393496">
              <w:rPr>
                <w:rStyle w:val="Hyperlink"/>
                <w:noProof/>
              </w:rPr>
              <w:t>Bijlage E - Besluit Vlaamse Regering statuut lokale mandataris – terugbetaling kosten</w:t>
            </w:r>
            <w:r>
              <w:rPr>
                <w:noProof/>
                <w:webHidden/>
              </w:rPr>
              <w:tab/>
            </w:r>
            <w:r>
              <w:rPr>
                <w:noProof/>
                <w:webHidden/>
              </w:rPr>
              <w:fldChar w:fldCharType="begin"/>
            </w:r>
            <w:r>
              <w:rPr>
                <w:noProof/>
                <w:webHidden/>
              </w:rPr>
              <w:instrText xml:space="preserve"> PAGEREF _Toc134431150 \h </w:instrText>
            </w:r>
            <w:r>
              <w:rPr>
                <w:noProof/>
                <w:webHidden/>
              </w:rPr>
            </w:r>
            <w:r>
              <w:rPr>
                <w:noProof/>
                <w:webHidden/>
              </w:rPr>
              <w:fldChar w:fldCharType="separate"/>
            </w:r>
            <w:r w:rsidR="00F05831">
              <w:rPr>
                <w:noProof/>
                <w:webHidden/>
              </w:rPr>
              <w:t>25</w:t>
            </w:r>
            <w:r>
              <w:rPr>
                <w:noProof/>
                <w:webHidden/>
              </w:rPr>
              <w:fldChar w:fldCharType="end"/>
            </w:r>
          </w:hyperlink>
        </w:p>
        <w:p w14:paraId="0BD57B75" w14:textId="7344DEC5"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51" w:history="1">
            <w:r w:rsidRPr="00393496">
              <w:rPr>
                <w:rStyle w:val="Hyperlink"/>
                <w:noProof/>
              </w:rPr>
              <w:t>Bijlage F – decreet lokaal bestuur - presentiegelden</w:t>
            </w:r>
            <w:r>
              <w:rPr>
                <w:noProof/>
                <w:webHidden/>
              </w:rPr>
              <w:tab/>
            </w:r>
            <w:r>
              <w:rPr>
                <w:noProof/>
                <w:webHidden/>
              </w:rPr>
              <w:fldChar w:fldCharType="begin"/>
            </w:r>
            <w:r>
              <w:rPr>
                <w:noProof/>
                <w:webHidden/>
              </w:rPr>
              <w:instrText xml:space="preserve"> PAGEREF _Toc134431151 \h </w:instrText>
            </w:r>
            <w:r>
              <w:rPr>
                <w:noProof/>
                <w:webHidden/>
              </w:rPr>
            </w:r>
            <w:r>
              <w:rPr>
                <w:noProof/>
                <w:webHidden/>
              </w:rPr>
              <w:fldChar w:fldCharType="separate"/>
            </w:r>
            <w:r w:rsidR="00F05831">
              <w:rPr>
                <w:noProof/>
                <w:webHidden/>
              </w:rPr>
              <w:t>26</w:t>
            </w:r>
            <w:r>
              <w:rPr>
                <w:noProof/>
                <w:webHidden/>
              </w:rPr>
              <w:fldChar w:fldCharType="end"/>
            </w:r>
          </w:hyperlink>
        </w:p>
        <w:p w14:paraId="17EDFACB" w14:textId="41171B8F"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52" w:history="1">
            <w:r w:rsidRPr="00393496">
              <w:rPr>
                <w:rStyle w:val="Hyperlink"/>
                <w:noProof/>
              </w:rPr>
              <w:t>Bijlage G – strafwetboek – beroepsgeheim en geheimhoudingsplicht</w:t>
            </w:r>
            <w:r>
              <w:rPr>
                <w:noProof/>
                <w:webHidden/>
              </w:rPr>
              <w:tab/>
            </w:r>
            <w:r>
              <w:rPr>
                <w:noProof/>
                <w:webHidden/>
              </w:rPr>
              <w:fldChar w:fldCharType="begin"/>
            </w:r>
            <w:r>
              <w:rPr>
                <w:noProof/>
                <w:webHidden/>
              </w:rPr>
              <w:instrText xml:space="preserve"> PAGEREF _Toc134431152 \h </w:instrText>
            </w:r>
            <w:r>
              <w:rPr>
                <w:noProof/>
                <w:webHidden/>
              </w:rPr>
            </w:r>
            <w:r>
              <w:rPr>
                <w:noProof/>
                <w:webHidden/>
              </w:rPr>
              <w:fldChar w:fldCharType="separate"/>
            </w:r>
            <w:r w:rsidR="00F05831">
              <w:rPr>
                <w:noProof/>
                <w:webHidden/>
              </w:rPr>
              <w:t>27</w:t>
            </w:r>
            <w:r>
              <w:rPr>
                <w:noProof/>
                <w:webHidden/>
              </w:rPr>
              <w:fldChar w:fldCharType="end"/>
            </w:r>
          </w:hyperlink>
        </w:p>
        <w:p w14:paraId="1FBAF592" w14:textId="5CDA2DF1" w:rsidR="00900859" w:rsidRDefault="00900859">
          <w:pPr>
            <w:pStyle w:val="Inhopg2"/>
            <w:tabs>
              <w:tab w:val="right" w:leader="dot" w:pos="9062"/>
            </w:tabs>
            <w:rPr>
              <w:rFonts w:asciiTheme="minorHAnsi" w:eastAsiaTheme="minorEastAsia" w:hAnsiTheme="minorHAnsi" w:cstheme="minorBidi"/>
              <w:noProof/>
              <w:color w:val="auto"/>
              <w:kern w:val="2"/>
              <w:sz w:val="24"/>
              <w:szCs w:val="24"/>
              <w:lang w:val="nl-BE"/>
              <w14:ligatures w14:val="standardContextual"/>
            </w:rPr>
          </w:pPr>
          <w:hyperlink w:anchor="_Toc134431153" w:history="1">
            <w:r w:rsidRPr="00393496">
              <w:rPr>
                <w:rStyle w:val="Hyperlink"/>
                <w:noProof/>
              </w:rPr>
              <w:t>Bijlage H – Overheidsopdrachten – vertrouwelijkheid van informatie</w:t>
            </w:r>
            <w:r>
              <w:rPr>
                <w:noProof/>
                <w:webHidden/>
              </w:rPr>
              <w:tab/>
            </w:r>
            <w:r>
              <w:rPr>
                <w:noProof/>
                <w:webHidden/>
              </w:rPr>
              <w:fldChar w:fldCharType="begin"/>
            </w:r>
            <w:r>
              <w:rPr>
                <w:noProof/>
                <w:webHidden/>
              </w:rPr>
              <w:instrText xml:space="preserve"> PAGEREF _Toc134431153 \h </w:instrText>
            </w:r>
            <w:r>
              <w:rPr>
                <w:noProof/>
                <w:webHidden/>
              </w:rPr>
            </w:r>
            <w:r>
              <w:rPr>
                <w:noProof/>
                <w:webHidden/>
              </w:rPr>
              <w:fldChar w:fldCharType="separate"/>
            </w:r>
            <w:r w:rsidR="00F05831">
              <w:rPr>
                <w:noProof/>
                <w:webHidden/>
              </w:rPr>
              <w:t>28</w:t>
            </w:r>
            <w:r>
              <w:rPr>
                <w:noProof/>
                <w:webHidden/>
              </w:rPr>
              <w:fldChar w:fldCharType="end"/>
            </w:r>
          </w:hyperlink>
        </w:p>
        <w:p w14:paraId="747C93A7" w14:textId="626BA1E0" w:rsidR="00A725CF" w:rsidRPr="00224137" w:rsidRDefault="00A725CF" w:rsidP="00B7414A">
          <w:pPr>
            <w:spacing w:line="240" w:lineRule="auto"/>
            <w:jc w:val="both"/>
            <w:rPr>
              <w:rFonts w:cstheme="minorHAnsi"/>
            </w:rPr>
          </w:pPr>
          <w:r w:rsidRPr="00224137">
            <w:rPr>
              <w:rFonts w:cstheme="minorHAnsi"/>
              <w:b/>
              <w:bCs/>
            </w:rPr>
            <w:fldChar w:fldCharType="end"/>
          </w:r>
        </w:p>
      </w:sdtContent>
    </w:sdt>
    <w:p w14:paraId="60B4394B" w14:textId="77777777" w:rsidR="00A725CF" w:rsidRDefault="00A725CF" w:rsidP="00B7414A">
      <w:pPr>
        <w:pStyle w:val="Kop1"/>
        <w:tabs>
          <w:tab w:val="left" w:pos="567"/>
        </w:tabs>
        <w:jc w:val="both"/>
        <w:rPr>
          <w:rFonts w:asciiTheme="minorHAnsi" w:hAnsiTheme="minorHAnsi" w:cstheme="minorHAnsi"/>
        </w:rPr>
      </w:pPr>
    </w:p>
    <w:p w14:paraId="0F6FD5F2" w14:textId="77777777" w:rsidR="00A725CF" w:rsidRDefault="00A725CF" w:rsidP="00D17AD2">
      <w:pPr>
        <w:spacing w:after="0"/>
        <w:jc w:val="both"/>
        <w:rPr>
          <w:rFonts w:asciiTheme="minorHAnsi" w:eastAsiaTheme="majorEastAsia" w:hAnsiTheme="minorHAnsi" w:cstheme="minorHAnsi"/>
          <w:b/>
          <w:color w:val="2F5496" w:themeColor="accent1" w:themeShade="BF"/>
          <w:sz w:val="28"/>
          <w:szCs w:val="32"/>
        </w:rPr>
      </w:pPr>
      <w:r>
        <w:rPr>
          <w:rFonts w:asciiTheme="minorHAnsi" w:hAnsiTheme="minorHAnsi" w:cstheme="minorHAnsi"/>
        </w:rPr>
        <w:br w:type="page"/>
      </w:r>
    </w:p>
    <w:p w14:paraId="56FEAE80" w14:textId="77777777" w:rsidR="00B7414A" w:rsidRPr="00D17AD2" w:rsidRDefault="00B7414A" w:rsidP="00D17AD2">
      <w:pPr>
        <w:pStyle w:val="Kop1"/>
        <w:jc w:val="both"/>
      </w:pPr>
      <w:bookmarkStart w:id="0" w:name="_Toc134431132"/>
      <w:r w:rsidRPr="00D17AD2">
        <w:lastRenderedPageBreak/>
        <w:t>Inleiding</w:t>
      </w:r>
      <w:bookmarkEnd w:id="0"/>
    </w:p>
    <w:p w14:paraId="037951AD" w14:textId="77777777" w:rsidR="00B7414A" w:rsidRPr="001F72D5" w:rsidRDefault="00B7414A" w:rsidP="00D17AD2">
      <w:pPr>
        <w:pStyle w:val="Geenafstand"/>
        <w:spacing w:line="276" w:lineRule="auto"/>
        <w:jc w:val="both"/>
      </w:pPr>
    </w:p>
    <w:p w14:paraId="603EFFE9" w14:textId="77777777" w:rsidR="00B7414A" w:rsidRDefault="00B7414A" w:rsidP="00D17AD2">
      <w:pPr>
        <w:spacing w:after="240" w:line="276" w:lineRule="auto"/>
        <w:jc w:val="both"/>
        <w:rPr>
          <w:color w:val="auto"/>
        </w:rPr>
      </w:pPr>
      <w:r w:rsidRPr="001F72D5">
        <w:rPr>
          <w:color w:val="auto"/>
        </w:rPr>
        <w:t>D</w:t>
      </w:r>
      <w:r>
        <w:rPr>
          <w:color w:val="auto"/>
        </w:rPr>
        <w:t>eze</w:t>
      </w:r>
      <w:r w:rsidRPr="001F72D5">
        <w:rPr>
          <w:color w:val="auto"/>
        </w:rPr>
        <w:t xml:space="preserve"> deontologische code geeft lokale mandatarissen een kader waarbinnen </w:t>
      </w:r>
      <w:proofErr w:type="gramStart"/>
      <w:r w:rsidRPr="001F72D5">
        <w:rPr>
          <w:color w:val="auto"/>
        </w:rPr>
        <w:t>ze  hun</w:t>
      </w:r>
      <w:proofErr w:type="gramEnd"/>
      <w:r w:rsidRPr="001F72D5">
        <w:rPr>
          <w:color w:val="auto"/>
        </w:rPr>
        <w:t xml:space="preserve"> mandaat </w:t>
      </w:r>
      <w:r>
        <w:rPr>
          <w:color w:val="auto"/>
        </w:rPr>
        <w:t>moeten</w:t>
      </w:r>
      <w:r w:rsidRPr="001F72D5">
        <w:rPr>
          <w:color w:val="auto"/>
        </w:rPr>
        <w:t xml:space="preserve"> uitoefenen. </w:t>
      </w:r>
    </w:p>
    <w:p w14:paraId="6BEC71F9" w14:textId="77777777" w:rsidR="00B7414A" w:rsidRDefault="00B7414A" w:rsidP="00D17AD2">
      <w:pPr>
        <w:spacing w:after="240" w:line="276" w:lineRule="auto"/>
        <w:jc w:val="both"/>
        <w:rPr>
          <w:color w:val="auto"/>
        </w:rPr>
      </w:pPr>
      <w:r>
        <w:rPr>
          <w:color w:val="auto"/>
        </w:rPr>
        <w:t xml:space="preserve">De samenleving stelt, terecht, hoge eisen aan mandatarissen. </w:t>
      </w:r>
    </w:p>
    <w:p w14:paraId="68DD3F9C" w14:textId="77777777" w:rsidR="00B7414A" w:rsidRDefault="00B7414A" w:rsidP="00D17AD2">
      <w:pPr>
        <w:spacing w:after="240" w:line="276" w:lineRule="auto"/>
        <w:jc w:val="both"/>
        <w:rPr>
          <w:color w:val="auto"/>
        </w:rPr>
      </w:pPr>
      <w:r w:rsidRPr="001F72D5">
        <w:rPr>
          <w:color w:val="auto"/>
        </w:rPr>
        <w:t>Als lokaal geëngageerd politicus is men kwetsbaar.</w:t>
      </w:r>
      <w:r>
        <w:rPr>
          <w:color w:val="auto"/>
        </w:rPr>
        <w:t xml:space="preserve"> </w:t>
      </w:r>
    </w:p>
    <w:p w14:paraId="0ADE4214" w14:textId="77777777" w:rsidR="00B7414A" w:rsidRDefault="00B7414A" w:rsidP="00D17AD2">
      <w:pPr>
        <w:spacing w:after="240" w:line="276" w:lineRule="auto"/>
        <w:jc w:val="both"/>
      </w:pPr>
      <w:r w:rsidRPr="001F72D5">
        <w:rPr>
          <w:color w:val="auto"/>
        </w:rPr>
        <w:t>D</w:t>
      </w:r>
      <w:r>
        <w:rPr>
          <w:color w:val="auto"/>
        </w:rPr>
        <w:t>e deontologische code</w:t>
      </w:r>
      <w:r w:rsidRPr="001F72D5">
        <w:rPr>
          <w:color w:val="auto"/>
        </w:rPr>
        <w:t xml:space="preserve"> is </w:t>
      </w:r>
      <w:r>
        <w:rPr>
          <w:color w:val="auto"/>
        </w:rPr>
        <w:t xml:space="preserve">in de eerste plaats </w:t>
      </w:r>
      <w:r w:rsidRPr="001F72D5">
        <w:rPr>
          <w:color w:val="auto"/>
        </w:rPr>
        <w:t xml:space="preserve">dan ook niet gemaakt om te bestraffen, maar om een veilige omgeving te creëren waarbinnen de lokale mandatarissen </w:t>
      </w:r>
      <w:r>
        <w:rPr>
          <w:color w:val="auto"/>
        </w:rPr>
        <w:t>moeten</w:t>
      </w:r>
      <w:r w:rsidRPr="001F72D5">
        <w:rPr>
          <w:color w:val="auto"/>
        </w:rPr>
        <w:t xml:space="preserve"> werken.</w:t>
      </w:r>
      <w:r w:rsidRPr="001F72D5">
        <w:t xml:space="preserve"> </w:t>
      </w:r>
    </w:p>
    <w:p w14:paraId="0B99BD27" w14:textId="77777777" w:rsidR="00B7414A" w:rsidRDefault="00B7414A" w:rsidP="00D17AD2">
      <w:pPr>
        <w:spacing w:after="240" w:line="276" w:lineRule="auto"/>
        <w:jc w:val="both"/>
        <w:rPr>
          <w:color w:val="auto"/>
        </w:rPr>
      </w:pPr>
      <w:r w:rsidRPr="001F72D5">
        <w:rPr>
          <w:color w:val="auto"/>
        </w:rPr>
        <w:t xml:space="preserve">De code </w:t>
      </w:r>
      <w:proofErr w:type="gramStart"/>
      <w:r>
        <w:rPr>
          <w:color w:val="auto"/>
        </w:rPr>
        <w:t xml:space="preserve">is </w:t>
      </w:r>
      <w:r w:rsidRPr="001F72D5">
        <w:rPr>
          <w:color w:val="auto"/>
        </w:rPr>
        <w:t xml:space="preserve"> een</w:t>
      </w:r>
      <w:proofErr w:type="gramEnd"/>
      <w:r w:rsidRPr="001F72D5">
        <w:rPr>
          <w:color w:val="auto"/>
        </w:rPr>
        <w:t xml:space="preserve"> algemene leidraad voor lokale mandatarissen om deontologisch zorgvuldig te kunnen handelen bij de uitoefening van het mandaat. </w:t>
      </w:r>
    </w:p>
    <w:p w14:paraId="23FA4A60" w14:textId="77777777" w:rsidR="00B7414A" w:rsidRDefault="00B7414A" w:rsidP="00D17AD2">
      <w:pPr>
        <w:spacing w:after="0" w:line="276" w:lineRule="auto"/>
        <w:jc w:val="both"/>
        <w:rPr>
          <w:color w:val="auto"/>
        </w:rPr>
      </w:pPr>
      <w:r w:rsidRPr="001F72D5">
        <w:rPr>
          <w:color w:val="auto"/>
        </w:rPr>
        <w:t xml:space="preserve">Dit handelen steunt op de volgende waarden: </w:t>
      </w:r>
    </w:p>
    <w:p w14:paraId="54040A1C"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dienstbaarheid</w:t>
      </w:r>
      <w:proofErr w:type="gramEnd"/>
      <w:r w:rsidRPr="00A65012">
        <w:rPr>
          <w:color w:val="auto"/>
        </w:rPr>
        <w:t xml:space="preserve">, </w:t>
      </w:r>
    </w:p>
    <w:p w14:paraId="3A04A7B8"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functionaliteit</w:t>
      </w:r>
      <w:proofErr w:type="gramEnd"/>
      <w:r w:rsidRPr="00A65012">
        <w:rPr>
          <w:color w:val="auto"/>
        </w:rPr>
        <w:t xml:space="preserve">, </w:t>
      </w:r>
    </w:p>
    <w:p w14:paraId="5FA305A0"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onafhankelijkheid</w:t>
      </w:r>
      <w:proofErr w:type="gramEnd"/>
      <w:r w:rsidRPr="00A65012">
        <w:rPr>
          <w:color w:val="auto"/>
        </w:rPr>
        <w:t xml:space="preserve">, </w:t>
      </w:r>
    </w:p>
    <w:p w14:paraId="0C1BA56B"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openheid</w:t>
      </w:r>
      <w:proofErr w:type="gramEnd"/>
      <w:r w:rsidRPr="00A65012">
        <w:rPr>
          <w:color w:val="auto"/>
        </w:rPr>
        <w:t xml:space="preserve">, </w:t>
      </w:r>
    </w:p>
    <w:p w14:paraId="1BA5A8A1"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vertrouwelijkheid</w:t>
      </w:r>
      <w:proofErr w:type="gramEnd"/>
      <w:r w:rsidRPr="00A65012">
        <w:rPr>
          <w:color w:val="auto"/>
        </w:rPr>
        <w:t xml:space="preserve"> en </w:t>
      </w:r>
    </w:p>
    <w:p w14:paraId="3D42E927" w14:textId="77777777" w:rsidR="00B7414A" w:rsidRPr="00A65012" w:rsidRDefault="00B7414A" w:rsidP="00D17AD2">
      <w:pPr>
        <w:pStyle w:val="Lijstalinea"/>
        <w:numPr>
          <w:ilvl w:val="0"/>
          <w:numId w:val="47"/>
        </w:numPr>
        <w:spacing w:after="0" w:line="276" w:lineRule="auto"/>
        <w:contextualSpacing w:val="0"/>
        <w:jc w:val="both"/>
        <w:rPr>
          <w:color w:val="auto"/>
        </w:rPr>
      </w:pPr>
      <w:proofErr w:type="gramStart"/>
      <w:r w:rsidRPr="00A65012">
        <w:rPr>
          <w:color w:val="auto"/>
        </w:rPr>
        <w:t>zorgvuldigheid</w:t>
      </w:r>
      <w:proofErr w:type="gramEnd"/>
      <w:r w:rsidRPr="00A65012">
        <w:rPr>
          <w:color w:val="auto"/>
        </w:rPr>
        <w:t>.</w:t>
      </w:r>
      <w:r w:rsidRPr="00A65012">
        <w:rPr>
          <w:color w:val="auto"/>
        </w:rPr>
        <w:br/>
      </w:r>
    </w:p>
    <w:p w14:paraId="4AF74DA4" w14:textId="77777777" w:rsidR="00B7414A" w:rsidRDefault="00B7414A" w:rsidP="00D17AD2">
      <w:pPr>
        <w:spacing w:after="0" w:line="276" w:lineRule="auto"/>
        <w:jc w:val="both"/>
        <w:rPr>
          <w:color w:val="auto"/>
        </w:rPr>
      </w:pPr>
      <w:r>
        <w:rPr>
          <w:color w:val="auto"/>
        </w:rPr>
        <w:t>M</w:t>
      </w:r>
      <w:r w:rsidRPr="001F72D5">
        <w:rPr>
          <w:color w:val="auto"/>
        </w:rPr>
        <w:t xml:space="preserve">andatarissen </w:t>
      </w:r>
      <w:r w:rsidRPr="00A65012">
        <w:rPr>
          <w:color w:val="auto"/>
        </w:rPr>
        <w:t xml:space="preserve">mogen het vertrouwen dat zij van hun kiezers hebben gekregen, niet schaden. </w:t>
      </w:r>
    </w:p>
    <w:p w14:paraId="0C6A6991" w14:textId="77777777" w:rsidR="00B7414A" w:rsidRDefault="00B7414A" w:rsidP="00D17AD2">
      <w:pPr>
        <w:spacing w:after="0" w:line="276" w:lineRule="auto"/>
        <w:jc w:val="both"/>
        <w:rPr>
          <w:color w:val="auto"/>
        </w:rPr>
      </w:pPr>
    </w:p>
    <w:p w14:paraId="3B5E554B" w14:textId="52F02415" w:rsidR="00B7414A" w:rsidRDefault="00B7414A" w:rsidP="00D17AD2">
      <w:pPr>
        <w:spacing w:after="0" w:line="276" w:lineRule="auto"/>
        <w:jc w:val="both"/>
        <w:rPr>
          <w:color w:val="auto"/>
        </w:rPr>
      </w:pPr>
      <w:r w:rsidRPr="00A65012">
        <w:rPr>
          <w:color w:val="auto"/>
        </w:rPr>
        <w:t>Ze</w:t>
      </w:r>
      <w:r>
        <w:rPr>
          <w:color w:val="auto"/>
        </w:rPr>
        <w:t xml:space="preserve"> </w:t>
      </w:r>
      <w:r w:rsidRPr="00A65012">
        <w:rPr>
          <w:color w:val="auto"/>
        </w:rPr>
        <w:t>zijn voortdurend in een dubbele positie: aan de ene kant dienen zij via hun bijdrage aan het beleid</w:t>
      </w:r>
      <w:r>
        <w:rPr>
          <w:color w:val="auto"/>
        </w:rPr>
        <w:t xml:space="preserve"> </w:t>
      </w:r>
      <w:r w:rsidRPr="00A65012">
        <w:rPr>
          <w:color w:val="auto"/>
        </w:rPr>
        <w:t>het algemeen belang, aan de andere kant vraagt hun achterban hen om op te komen voor het</w:t>
      </w:r>
      <w:r w:rsidR="00CA31A7">
        <w:rPr>
          <w:color w:val="auto"/>
        </w:rPr>
        <w:t xml:space="preserve"> </w:t>
      </w:r>
      <w:r w:rsidRPr="00A65012">
        <w:rPr>
          <w:color w:val="auto"/>
        </w:rPr>
        <w:t>bijzondere belang van personen, groepen, bedrijven, of ideële doelstellingen.</w:t>
      </w:r>
    </w:p>
    <w:p w14:paraId="2CFAFC35" w14:textId="77777777" w:rsidR="00B7414A" w:rsidRDefault="00B7414A" w:rsidP="00D17AD2">
      <w:pPr>
        <w:spacing w:after="0" w:line="276" w:lineRule="auto"/>
        <w:jc w:val="both"/>
        <w:rPr>
          <w:color w:val="auto"/>
        </w:rPr>
      </w:pPr>
    </w:p>
    <w:p w14:paraId="27945423" w14:textId="6FD7D8C4" w:rsidR="00B7414A" w:rsidRDefault="00B7414A" w:rsidP="00D17AD2">
      <w:pPr>
        <w:spacing w:after="0" w:line="276" w:lineRule="auto"/>
        <w:jc w:val="both"/>
        <w:rPr>
          <w:color w:val="auto"/>
        </w:rPr>
      </w:pPr>
      <w:r w:rsidRPr="00A65012">
        <w:rPr>
          <w:color w:val="auto"/>
        </w:rPr>
        <w:t xml:space="preserve">Voor </w:t>
      </w:r>
      <w:r w:rsidRPr="001F72D5">
        <w:rPr>
          <w:color w:val="auto"/>
        </w:rPr>
        <w:t xml:space="preserve">mandatarissen </w:t>
      </w:r>
      <w:r w:rsidRPr="00A65012">
        <w:rPr>
          <w:color w:val="auto"/>
        </w:rPr>
        <w:t xml:space="preserve">is het algemeen belang van </w:t>
      </w:r>
      <w:r>
        <w:rPr>
          <w:color w:val="auto"/>
        </w:rPr>
        <w:t>de gemeente Ranst</w:t>
      </w:r>
      <w:r w:rsidRPr="00A65012">
        <w:rPr>
          <w:color w:val="auto"/>
        </w:rPr>
        <w:t xml:space="preserve"> belangrijker dan het particuliere</w:t>
      </w:r>
      <w:r w:rsidR="00CA31A7">
        <w:rPr>
          <w:color w:val="auto"/>
        </w:rPr>
        <w:t xml:space="preserve"> </w:t>
      </w:r>
      <w:r w:rsidRPr="00A65012">
        <w:rPr>
          <w:color w:val="auto"/>
        </w:rPr>
        <w:t xml:space="preserve">belang van wie dan ook. </w:t>
      </w:r>
    </w:p>
    <w:p w14:paraId="006C7F30" w14:textId="77777777" w:rsidR="00B7414A" w:rsidRDefault="00B7414A" w:rsidP="00D17AD2">
      <w:pPr>
        <w:spacing w:after="0" w:line="276" w:lineRule="auto"/>
        <w:jc w:val="both"/>
        <w:rPr>
          <w:color w:val="auto"/>
        </w:rPr>
      </w:pPr>
    </w:p>
    <w:p w14:paraId="5D57F7F4" w14:textId="77777777" w:rsidR="00B7414A" w:rsidRDefault="00B7414A" w:rsidP="00D17AD2">
      <w:pPr>
        <w:spacing w:after="0" w:line="276" w:lineRule="auto"/>
        <w:jc w:val="both"/>
        <w:rPr>
          <w:color w:val="auto"/>
        </w:rPr>
      </w:pPr>
      <w:r w:rsidRPr="00A65012">
        <w:rPr>
          <w:color w:val="auto"/>
        </w:rPr>
        <w:t>De eer en waardigheid van het mandaat komen in het gedrang als een</w:t>
      </w:r>
      <w:r>
        <w:rPr>
          <w:color w:val="auto"/>
        </w:rPr>
        <w:t xml:space="preserve"> </w:t>
      </w:r>
      <w:r w:rsidRPr="00A65012">
        <w:rPr>
          <w:color w:val="auto"/>
        </w:rPr>
        <w:t xml:space="preserve">mandataris handelt in strijd met het algemeen belang van </w:t>
      </w:r>
      <w:r>
        <w:rPr>
          <w:color w:val="auto"/>
        </w:rPr>
        <w:t>de gemeente Ranst</w:t>
      </w:r>
      <w:r w:rsidRPr="00A65012">
        <w:rPr>
          <w:color w:val="auto"/>
        </w:rPr>
        <w:t xml:space="preserve"> en als hij of zij</w:t>
      </w:r>
      <w:r>
        <w:rPr>
          <w:color w:val="auto"/>
        </w:rPr>
        <w:t xml:space="preserve"> </w:t>
      </w:r>
      <w:r w:rsidRPr="00A65012">
        <w:rPr>
          <w:color w:val="auto"/>
        </w:rPr>
        <w:t xml:space="preserve">zichzelf of een ander persoonlijk voordeel wil toekennen ten koste van </w:t>
      </w:r>
      <w:r>
        <w:rPr>
          <w:color w:val="auto"/>
        </w:rPr>
        <w:t>de gemeente Ranst</w:t>
      </w:r>
      <w:r w:rsidRPr="00A65012">
        <w:rPr>
          <w:color w:val="auto"/>
        </w:rPr>
        <w:t xml:space="preserve">. </w:t>
      </w:r>
    </w:p>
    <w:p w14:paraId="12D0293B" w14:textId="77777777" w:rsidR="00B7414A" w:rsidRDefault="00B7414A" w:rsidP="00D17AD2">
      <w:pPr>
        <w:spacing w:after="0" w:line="276" w:lineRule="auto"/>
        <w:jc w:val="both"/>
        <w:rPr>
          <w:color w:val="auto"/>
        </w:rPr>
      </w:pPr>
    </w:p>
    <w:p w14:paraId="56CA765A" w14:textId="77777777" w:rsidR="00B7414A" w:rsidRDefault="00B7414A" w:rsidP="00D17AD2">
      <w:pPr>
        <w:spacing w:after="0" w:line="276" w:lineRule="auto"/>
        <w:jc w:val="both"/>
        <w:rPr>
          <w:color w:val="auto"/>
        </w:rPr>
      </w:pPr>
      <w:r w:rsidRPr="00A65012">
        <w:rPr>
          <w:color w:val="auto"/>
        </w:rPr>
        <w:t>Ook</w:t>
      </w:r>
      <w:r>
        <w:rPr>
          <w:color w:val="auto"/>
        </w:rPr>
        <w:t xml:space="preserve"> </w:t>
      </w:r>
      <w:r w:rsidRPr="00A65012">
        <w:rPr>
          <w:color w:val="auto"/>
        </w:rPr>
        <w:t>buiten hun politieke activiteiten houden mandatarissen rekening met de eer en waardigheid van</w:t>
      </w:r>
      <w:r>
        <w:rPr>
          <w:color w:val="auto"/>
        </w:rPr>
        <w:t xml:space="preserve"> </w:t>
      </w:r>
      <w:r w:rsidRPr="00A65012">
        <w:rPr>
          <w:color w:val="auto"/>
        </w:rPr>
        <w:t>hun mandaat.</w:t>
      </w:r>
    </w:p>
    <w:p w14:paraId="302B4432" w14:textId="77777777" w:rsidR="00B7414A" w:rsidRDefault="00B7414A" w:rsidP="00D17AD2">
      <w:pPr>
        <w:spacing w:after="0" w:line="240" w:lineRule="auto"/>
        <w:jc w:val="both"/>
        <w:rPr>
          <w:color w:val="auto"/>
        </w:rPr>
      </w:pPr>
      <w:r>
        <w:rPr>
          <w:color w:val="auto"/>
        </w:rPr>
        <w:br w:type="page"/>
      </w:r>
    </w:p>
    <w:p w14:paraId="06E4026B" w14:textId="77777777" w:rsidR="00B7414A" w:rsidRDefault="00B7414A" w:rsidP="00D17AD2">
      <w:pPr>
        <w:spacing w:after="0" w:line="276" w:lineRule="auto"/>
        <w:jc w:val="both"/>
        <w:rPr>
          <w:color w:val="auto"/>
        </w:rPr>
      </w:pPr>
    </w:p>
    <w:p w14:paraId="743D6496" w14:textId="77777777" w:rsidR="00B7414A" w:rsidRPr="00B7414A" w:rsidRDefault="00B7414A" w:rsidP="00D17AD2">
      <w:pPr>
        <w:pStyle w:val="Kop1"/>
        <w:jc w:val="both"/>
      </w:pPr>
      <w:bookmarkStart w:id="1" w:name="_Toc134431133"/>
      <w:r w:rsidRPr="00B7414A">
        <w:t>Toepassingsgebied</w:t>
      </w:r>
      <w:bookmarkEnd w:id="1"/>
    </w:p>
    <w:p w14:paraId="7248C4A7" w14:textId="77777777" w:rsidR="00B7414A" w:rsidRDefault="00B7414A" w:rsidP="00D17AD2">
      <w:pPr>
        <w:spacing w:after="0" w:line="276" w:lineRule="auto"/>
        <w:jc w:val="both"/>
        <w:rPr>
          <w:color w:val="auto"/>
        </w:rPr>
      </w:pPr>
    </w:p>
    <w:p w14:paraId="576AB152" w14:textId="77777777" w:rsidR="00D17AD2" w:rsidRDefault="00B7414A" w:rsidP="00D17AD2">
      <w:pPr>
        <w:tabs>
          <w:tab w:val="left" w:pos="567"/>
          <w:tab w:val="right" w:pos="9072"/>
        </w:tabs>
        <w:spacing w:after="0"/>
        <w:jc w:val="both"/>
        <w:rPr>
          <w:b/>
        </w:rPr>
      </w:pPr>
      <w:r w:rsidRPr="0003215E">
        <w:rPr>
          <w:b/>
          <w:u w:val="single"/>
        </w:rPr>
        <w:t>Art. 1:</w:t>
      </w:r>
    </w:p>
    <w:p w14:paraId="498DB33A" w14:textId="493A2A04" w:rsidR="00B7414A" w:rsidRDefault="00B7414A" w:rsidP="00D17AD2">
      <w:pPr>
        <w:tabs>
          <w:tab w:val="left" w:pos="567"/>
          <w:tab w:val="right" w:pos="9072"/>
        </w:tabs>
        <w:spacing w:after="0"/>
        <w:jc w:val="both"/>
        <w:rPr>
          <w:color w:val="auto"/>
        </w:rPr>
      </w:pPr>
      <w:r>
        <w:rPr>
          <w:color w:val="auto"/>
        </w:rPr>
        <w:t xml:space="preserve">De deontologische code </w:t>
      </w:r>
      <w:r w:rsidRPr="009D6D86">
        <w:rPr>
          <w:color w:val="auto"/>
        </w:rPr>
        <w:t>is van toepassing op de lokale mandatarissen</w:t>
      </w:r>
      <w:r>
        <w:rPr>
          <w:color w:val="auto"/>
        </w:rPr>
        <w:t xml:space="preserve">. </w:t>
      </w:r>
    </w:p>
    <w:p w14:paraId="5C21A3BE" w14:textId="77777777" w:rsidR="00B7414A" w:rsidRPr="00BC36E6" w:rsidRDefault="00B7414A" w:rsidP="00D17AD2">
      <w:pPr>
        <w:spacing w:after="0" w:line="276" w:lineRule="auto"/>
        <w:jc w:val="both"/>
        <w:rPr>
          <w:color w:val="auto"/>
        </w:rPr>
      </w:pPr>
      <w:r w:rsidRPr="00BC36E6">
        <w:rPr>
          <w:color w:val="auto"/>
        </w:rPr>
        <w:t>Voor de gemeente worden hieronder begrepen:</w:t>
      </w:r>
    </w:p>
    <w:p w14:paraId="11938A8A"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voorzitter van de gemeenteraad</w:t>
      </w:r>
    </w:p>
    <w:p w14:paraId="643693CB"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gemeenteraadsleden,</w:t>
      </w:r>
    </w:p>
    <w:p w14:paraId="1CD0AD69"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burgemeester,</w:t>
      </w:r>
    </w:p>
    <w:p w14:paraId="0C9966BF"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schepenen.</w:t>
      </w:r>
    </w:p>
    <w:p w14:paraId="74075971" w14:textId="77777777" w:rsidR="00B7414A" w:rsidRPr="00BC36E6" w:rsidRDefault="00B7414A" w:rsidP="00D17AD2">
      <w:pPr>
        <w:spacing w:after="0" w:line="276" w:lineRule="auto"/>
        <w:ind w:right="4"/>
        <w:jc w:val="both"/>
        <w:rPr>
          <w:color w:val="auto"/>
        </w:rPr>
      </w:pPr>
      <w:r w:rsidRPr="00BC36E6">
        <w:rPr>
          <w:color w:val="auto"/>
        </w:rPr>
        <w:t>Voor het OCMW worden hieronder begrepen:</w:t>
      </w:r>
    </w:p>
    <w:p w14:paraId="58FF3CC2"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voorzitter van de raad voor maatschappelijk welzijn,</w:t>
      </w:r>
    </w:p>
    <w:p w14:paraId="52CAD04B"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leden van de raad voor maatschappelijk welzijn,</w:t>
      </w:r>
    </w:p>
    <w:p w14:paraId="49A5A3B7"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voorzitter van het vast bureau,</w:t>
      </w:r>
    </w:p>
    <w:p w14:paraId="72866E7B"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leden van het vast bureau,</w:t>
      </w:r>
    </w:p>
    <w:p w14:paraId="2A495E12"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voorzitter van het bijzonder comité voor de sociale dienst,</w:t>
      </w:r>
    </w:p>
    <w:p w14:paraId="5BAA95E7" w14:textId="77777777" w:rsidR="00B7414A" w:rsidRPr="00BC36E6" w:rsidRDefault="00B7414A" w:rsidP="00D17AD2">
      <w:pPr>
        <w:numPr>
          <w:ilvl w:val="0"/>
          <w:numId w:val="39"/>
        </w:numPr>
        <w:spacing w:after="0" w:line="276" w:lineRule="auto"/>
        <w:ind w:left="340" w:hanging="340"/>
        <w:jc w:val="both"/>
        <w:rPr>
          <w:color w:val="auto"/>
        </w:rPr>
      </w:pPr>
      <w:proofErr w:type="gramStart"/>
      <w:r w:rsidRPr="00BC36E6">
        <w:rPr>
          <w:color w:val="auto"/>
        </w:rPr>
        <w:t>de</w:t>
      </w:r>
      <w:proofErr w:type="gramEnd"/>
      <w:r w:rsidRPr="00BC36E6">
        <w:rPr>
          <w:color w:val="auto"/>
        </w:rPr>
        <w:t xml:space="preserve"> leden van het bijzonder comité voor de sociale dienst.</w:t>
      </w:r>
    </w:p>
    <w:p w14:paraId="3A45B60E" w14:textId="77777777" w:rsidR="00B7414A" w:rsidRPr="00BC36E6" w:rsidRDefault="00B7414A" w:rsidP="00D17AD2">
      <w:pPr>
        <w:spacing w:after="0" w:line="276" w:lineRule="auto"/>
        <w:ind w:right="4"/>
        <w:jc w:val="both"/>
        <w:rPr>
          <w:color w:val="auto"/>
        </w:rPr>
      </w:pPr>
    </w:p>
    <w:p w14:paraId="1F660996" w14:textId="77777777" w:rsidR="00B7414A" w:rsidRDefault="00B7414A" w:rsidP="00D17AD2">
      <w:pPr>
        <w:spacing w:after="0" w:line="276" w:lineRule="auto"/>
        <w:ind w:right="4"/>
        <w:jc w:val="both"/>
        <w:rPr>
          <w:color w:val="auto"/>
        </w:rPr>
      </w:pPr>
      <w:r w:rsidRPr="009D6D86">
        <w:rPr>
          <w:color w:val="auto"/>
        </w:rPr>
        <w:t>Deze code is bij uitbreiding eveneens van toepassing op de medewerkers van de lokale mandatarissen,</w:t>
      </w:r>
      <w:r>
        <w:rPr>
          <w:color w:val="auto"/>
        </w:rPr>
        <w:t xml:space="preserve"> </w:t>
      </w:r>
      <w:r w:rsidRPr="009D6D86">
        <w:rPr>
          <w:color w:val="auto"/>
        </w:rPr>
        <w:t>welke ook h</w:t>
      </w:r>
      <w:r>
        <w:rPr>
          <w:color w:val="auto"/>
        </w:rPr>
        <w:t>un statuut of hoedanigheid is (</w:t>
      </w:r>
      <w:r w:rsidRPr="009D6D86">
        <w:rPr>
          <w:color w:val="auto"/>
        </w:rPr>
        <w:t>kabinets- en fractiemedewerkers)</w:t>
      </w:r>
      <w:r>
        <w:rPr>
          <w:color w:val="auto"/>
        </w:rPr>
        <w:t>, en op de vertrouwenspersonen.</w:t>
      </w:r>
    </w:p>
    <w:p w14:paraId="288A7272" w14:textId="77777777" w:rsidR="00B7414A" w:rsidRPr="009D6D86" w:rsidRDefault="00B7414A" w:rsidP="00D17AD2">
      <w:pPr>
        <w:spacing w:after="0" w:line="276" w:lineRule="auto"/>
        <w:ind w:left="-5" w:right="4" w:hanging="10"/>
        <w:jc w:val="both"/>
        <w:rPr>
          <w:color w:val="auto"/>
        </w:rPr>
      </w:pPr>
    </w:p>
    <w:p w14:paraId="625546AB" w14:textId="77777777" w:rsidR="00B7414A" w:rsidRPr="00990303" w:rsidRDefault="00B7414A" w:rsidP="00D17AD2">
      <w:pPr>
        <w:spacing w:after="0" w:line="276" w:lineRule="auto"/>
        <w:ind w:left="-5" w:right="4" w:hanging="10"/>
        <w:jc w:val="both"/>
        <w:rPr>
          <w:color w:val="auto"/>
        </w:rPr>
      </w:pPr>
      <w:r w:rsidRPr="00BC36E6">
        <w:rPr>
          <w:color w:val="auto"/>
        </w:rPr>
        <w:t>Lokale mandatarissen die namens de gemeente/het OCMW andere</w:t>
      </w:r>
      <w:r w:rsidRPr="00990303">
        <w:rPr>
          <w:color w:val="auto"/>
        </w:rPr>
        <w:t xml:space="preserve"> mandaten bekleden, zijn in die hoedanigheid eveneens ertoe gehouden de bepalingen van de deontologische code na te leven. Dit geldt zowel voor de mandaten die rechtstreeks in verband staan met hun ambt als voor alle hiervan afgeleide mandaten.</w:t>
      </w:r>
    </w:p>
    <w:p w14:paraId="7C85045B" w14:textId="77777777" w:rsidR="00B7414A" w:rsidRPr="00990303" w:rsidRDefault="00B7414A" w:rsidP="00D17AD2">
      <w:pPr>
        <w:spacing w:after="0" w:line="276" w:lineRule="auto"/>
        <w:ind w:left="-5" w:right="4" w:hanging="10"/>
        <w:jc w:val="both"/>
        <w:rPr>
          <w:color w:val="auto"/>
        </w:rPr>
      </w:pPr>
    </w:p>
    <w:p w14:paraId="16050907" w14:textId="41D50D1A" w:rsidR="00B7414A" w:rsidRPr="00990303" w:rsidRDefault="00D17AD2" w:rsidP="00D17AD2">
      <w:pPr>
        <w:spacing w:after="0" w:line="276" w:lineRule="auto"/>
        <w:ind w:left="-5" w:right="4" w:hanging="10"/>
        <w:jc w:val="both"/>
        <w:rPr>
          <w:color w:val="auto"/>
        </w:rPr>
      </w:pPr>
      <w:r>
        <w:rPr>
          <w:color w:val="auto"/>
        </w:rPr>
        <w:t xml:space="preserve">Wanneer </w:t>
      </w:r>
      <w:r w:rsidR="00B7414A" w:rsidRPr="00990303">
        <w:rPr>
          <w:color w:val="auto"/>
        </w:rPr>
        <w:t xml:space="preserve">een mandaat namens de </w:t>
      </w:r>
      <w:r w:rsidR="00B7414A" w:rsidRPr="00C53AB3">
        <w:rPr>
          <w:color w:val="auto"/>
        </w:rPr>
        <w:t>gemeente/het OCMW</w:t>
      </w:r>
      <w:r w:rsidR="00B7414A" w:rsidRPr="00990303">
        <w:rPr>
          <w:color w:val="auto"/>
        </w:rPr>
        <w:t xml:space="preserve"> wordt opgenomen door een extern persoon, dus niet vermeld onder de eerste paragraaf van dit artikel, zal bij diens aanstelling gevraagd worden deze deontologische code te onderschrijven.</w:t>
      </w:r>
    </w:p>
    <w:p w14:paraId="5A380FA8" w14:textId="77777777" w:rsidR="00B7414A" w:rsidRPr="0010773E" w:rsidRDefault="00B7414A" w:rsidP="00D17AD2">
      <w:pPr>
        <w:spacing w:after="0" w:line="276" w:lineRule="auto"/>
        <w:ind w:left="-5" w:right="4" w:hanging="10"/>
        <w:jc w:val="both"/>
        <w:rPr>
          <w:color w:val="auto"/>
        </w:rPr>
      </w:pPr>
      <w:r w:rsidRPr="009D6D86">
        <w:rPr>
          <w:color w:val="auto"/>
        </w:rPr>
        <w:t>Zij zullen er tevens over waken dat zij, ook buiten het kader van deze mandaten, geen</w:t>
      </w:r>
      <w:r>
        <w:rPr>
          <w:color w:val="auto"/>
        </w:rPr>
        <w:t xml:space="preserve"> </w:t>
      </w:r>
      <w:r w:rsidRPr="009D6D86">
        <w:rPr>
          <w:color w:val="auto"/>
        </w:rPr>
        <w:t>dienstverlenende activiteiten ontplooien die afbreuk doen aan de eer en de waardigheid van hun ambt.</w:t>
      </w:r>
    </w:p>
    <w:p w14:paraId="33BD9020" w14:textId="77777777" w:rsidR="00B7414A" w:rsidRDefault="00B7414A" w:rsidP="00D17AD2">
      <w:pPr>
        <w:spacing w:after="0" w:line="276" w:lineRule="auto"/>
        <w:jc w:val="both"/>
        <w:rPr>
          <w:b/>
          <w:color w:val="auto"/>
        </w:rPr>
      </w:pPr>
    </w:p>
    <w:p w14:paraId="0A4EEB47" w14:textId="77777777" w:rsidR="00B7414A" w:rsidRDefault="00B7414A" w:rsidP="00D17AD2">
      <w:pPr>
        <w:spacing w:after="0" w:line="276" w:lineRule="auto"/>
        <w:jc w:val="both"/>
        <w:rPr>
          <w:b/>
          <w:color w:val="auto"/>
        </w:rPr>
      </w:pPr>
    </w:p>
    <w:p w14:paraId="10A4B97E" w14:textId="77777777" w:rsidR="00B7414A" w:rsidRPr="0010773E" w:rsidRDefault="00B7414A" w:rsidP="00D17AD2">
      <w:pPr>
        <w:pStyle w:val="Geenafstand"/>
        <w:spacing w:line="276" w:lineRule="auto"/>
        <w:jc w:val="both"/>
      </w:pPr>
    </w:p>
    <w:p w14:paraId="7C4BC35B" w14:textId="77777777" w:rsidR="00B7414A" w:rsidRDefault="00B7414A" w:rsidP="00D17AD2">
      <w:pPr>
        <w:spacing w:after="0"/>
        <w:jc w:val="both"/>
        <w:rPr>
          <w:rFonts w:asciiTheme="majorHAnsi" w:eastAsiaTheme="majorEastAsia" w:hAnsiTheme="majorHAnsi" w:cstheme="majorBidi"/>
          <w:b/>
          <w:color w:val="auto"/>
          <w:sz w:val="28"/>
          <w:szCs w:val="28"/>
        </w:rPr>
      </w:pPr>
      <w:r>
        <w:rPr>
          <w:color w:val="auto"/>
          <w:szCs w:val="28"/>
        </w:rPr>
        <w:br w:type="page"/>
      </w:r>
    </w:p>
    <w:p w14:paraId="1A6CE12E" w14:textId="5B703FC8" w:rsidR="00B7414A" w:rsidRPr="00D17AD2" w:rsidRDefault="00B7414A" w:rsidP="00D17AD2">
      <w:pPr>
        <w:pStyle w:val="Kop1"/>
        <w:jc w:val="both"/>
      </w:pPr>
      <w:bookmarkStart w:id="2" w:name="_Toc134431134"/>
      <w:r w:rsidRPr="00D17AD2">
        <w:lastRenderedPageBreak/>
        <w:t>Belangenvermenging en de schijn ervan</w:t>
      </w:r>
      <w:bookmarkEnd w:id="2"/>
    </w:p>
    <w:p w14:paraId="5E076359" w14:textId="77777777" w:rsidR="00B7414A" w:rsidRPr="0010773E" w:rsidRDefault="00B7414A" w:rsidP="00D17AD2">
      <w:pPr>
        <w:pStyle w:val="Geenafstand"/>
        <w:spacing w:line="276" w:lineRule="auto"/>
        <w:jc w:val="both"/>
      </w:pPr>
    </w:p>
    <w:p w14:paraId="5C7B2BAA"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w:t>
      </w:r>
      <w:r w:rsidRPr="0003215E">
        <w:rPr>
          <w:b/>
          <w:u w:val="single"/>
        </w:rPr>
        <w:t>:</w:t>
      </w:r>
    </w:p>
    <w:p w14:paraId="7C470CE5"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mag zijn/haar invloed en stem niet gebruiken voor het eigen persoonlijk belang. Dat mag ook niet voor het persoonlijk belang van een ander persoon of </w:t>
      </w:r>
      <w:r>
        <w:rPr>
          <w:color w:val="auto"/>
        </w:rPr>
        <w:t xml:space="preserve">het belang van een </w:t>
      </w:r>
      <w:r w:rsidRPr="0010773E">
        <w:rPr>
          <w:color w:val="auto"/>
        </w:rPr>
        <w:t>organisatie bij wie hij/zij een directe of indirecte betrokkenheid heeft.</w:t>
      </w:r>
    </w:p>
    <w:p w14:paraId="4CC69BDC" w14:textId="77777777" w:rsidR="00B7414A" w:rsidRPr="00145C19" w:rsidRDefault="00B7414A" w:rsidP="00D17AD2">
      <w:pPr>
        <w:spacing w:after="0" w:line="276" w:lineRule="auto"/>
        <w:jc w:val="both"/>
        <w:rPr>
          <w:color w:val="auto"/>
        </w:rPr>
      </w:pPr>
    </w:p>
    <w:p w14:paraId="56D757A1"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w:t>
      </w:r>
      <w:r w:rsidRPr="0003215E">
        <w:rPr>
          <w:b/>
          <w:u w:val="single"/>
        </w:rPr>
        <w:t>:</w:t>
      </w:r>
    </w:p>
    <w:p w14:paraId="1E49A105" w14:textId="77777777" w:rsidR="00B7414A"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gaat actief en uit zichzelf alle vormen van belangenvermenging, en zelfs de schijn daarvan, tegen. Een </w:t>
      </w:r>
      <w:r>
        <w:rPr>
          <w:color w:val="auto"/>
        </w:rPr>
        <w:t>lokale mandataris</w:t>
      </w:r>
      <w:r w:rsidRPr="0010773E">
        <w:rPr>
          <w:color w:val="auto"/>
        </w:rPr>
        <w:t xml:space="preserve"> neemt geen deel aan de bespreking en de stemming wanneer er sprake is van een beslissing waarbij belangenvermenging speelt.</w:t>
      </w:r>
    </w:p>
    <w:p w14:paraId="09B2F504" w14:textId="77777777" w:rsidR="00B7414A" w:rsidRPr="00C53AB3" w:rsidRDefault="00B7414A" w:rsidP="00D17AD2">
      <w:pPr>
        <w:spacing w:after="0" w:line="276" w:lineRule="auto"/>
        <w:ind w:left="567"/>
        <w:jc w:val="both"/>
        <w:rPr>
          <w:i/>
          <w:color w:val="auto"/>
          <w:sz w:val="20"/>
        </w:rPr>
      </w:pPr>
      <w:r w:rsidRPr="00004E18">
        <w:rPr>
          <w:i/>
          <w:color w:val="auto"/>
          <w:sz w:val="20"/>
          <w:u w:val="single"/>
        </w:rPr>
        <w:t>Gedrag bij stemming en beraadslaging</w:t>
      </w:r>
      <w:r w:rsidRPr="00C53AB3">
        <w:rPr>
          <w:i/>
          <w:color w:val="auto"/>
          <w:sz w:val="20"/>
        </w:rPr>
        <w:t>: Decreet Lokaal Bestuur, artikel 27 §1, §3 en §4</w:t>
      </w:r>
    </w:p>
    <w:p w14:paraId="316E56C6" w14:textId="77777777" w:rsidR="00B7414A" w:rsidRPr="00C53AB3" w:rsidRDefault="00B7414A" w:rsidP="00D17AD2">
      <w:pPr>
        <w:spacing w:after="0" w:line="276" w:lineRule="auto"/>
        <w:ind w:left="567"/>
        <w:jc w:val="both"/>
        <w:rPr>
          <w:i/>
          <w:color w:val="auto"/>
          <w:sz w:val="20"/>
        </w:rPr>
      </w:pPr>
      <w:r w:rsidRPr="00004E18">
        <w:rPr>
          <w:i/>
          <w:color w:val="auto"/>
          <w:sz w:val="20"/>
          <w:u w:val="single"/>
        </w:rPr>
        <w:t>Gedrag bij stemming en beraadslaging:</w:t>
      </w:r>
      <w:r w:rsidRPr="00C53AB3">
        <w:rPr>
          <w:i/>
          <w:color w:val="auto"/>
          <w:sz w:val="20"/>
        </w:rPr>
        <w:t xml:space="preserve"> Wet op de overheidsopdrachten, artikel 8</w:t>
      </w:r>
    </w:p>
    <w:p w14:paraId="7103A5DF" w14:textId="77777777" w:rsidR="00B7414A" w:rsidRDefault="00B7414A" w:rsidP="00D17AD2">
      <w:pPr>
        <w:spacing w:after="0" w:line="276" w:lineRule="auto"/>
        <w:ind w:left="567"/>
        <w:jc w:val="both"/>
        <w:rPr>
          <w:i/>
          <w:color w:val="auto"/>
          <w:sz w:val="20"/>
        </w:rPr>
      </w:pPr>
      <w:r w:rsidRPr="00004E18">
        <w:rPr>
          <w:i/>
          <w:color w:val="auto"/>
          <w:sz w:val="20"/>
          <w:u w:val="single"/>
        </w:rPr>
        <w:t>Gedrag bij stemming en beraadslaging</w:t>
      </w:r>
      <w:r w:rsidRPr="00C53AB3">
        <w:rPr>
          <w:i/>
          <w:color w:val="auto"/>
          <w:sz w:val="20"/>
        </w:rPr>
        <w:t>: Burgerlijk Wetboek, artikel 1596</w:t>
      </w:r>
    </w:p>
    <w:p w14:paraId="33FF41D7"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A</w:t>
      </w:r>
    </w:p>
    <w:p w14:paraId="628DA940" w14:textId="77777777" w:rsidR="00B7414A" w:rsidRPr="00C53AB3" w:rsidRDefault="00B7414A" w:rsidP="00D17AD2">
      <w:pPr>
        <w:spacing w:after="0" w:line="276" w:lineRule="auto"/>
        <w:ind w:left="567"/>
        <w:jc w:val="both"/>
        <w:rPr>
          <w:i/>
          <w:color w:val="auto"/>
          <w:sz w:val="20"/>
        </w:rPr>
      </w:pPr>
    </w:p>
    <w:p w14:paraId="6FA2D569"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Pr="0003215E">
        <w:rPr>
          <w:b/>
          <w:u w:val="single"/>
        </w:rPr>
        <w:t>:</w:t>
      </w:r>
    </w:p>
    <w:p w14:paraId="54E22331"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beseft dat mogelijke belangenvermenging niet beperkt is tot de bespreking en stemming. Daarom zorgt een </w:t>
      </w:r>
      <w:r>
        <w:rPr>
          <w:color w:val="auto"/>
        </w:rPr>
        <w:t>lokale mandataris</w:t>
      </w:r>
      <w:r w:rsidRPr="0010773E">
        <w:rPr>
          <w:color w:val="auto"/>
        </w:rPr>
        <w:t xml:space="preserve"> dat er ook geen enkele beïnvloeding is tijdens de andere fases van het besluitvormingsproces.</w:t>
      </w:r>
    </w:p>
    <w:p w14:paraId="026CE6FF" w14:textId="77777777" w:rsidR="00B7414A" w:rsidRPr="0010773E" w:rsidRDefault="00B7414A" w:rsidP="00D17AD2">
      <w:pPr>
        <w:spacing w:after="0" w:line="276" w:lineRule="auto"/>
        <w:ind w:left="-5" w:right="4" w:hanging="10"/>
        <w:jc w:val="both"/>
        <w:rPr>
          <w:color w:val="auto"/>
        </w:rPr>
      </w:pPr>
    </w:p>
    <w:p w14:paraId="26E67019"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5</w:t>
      </w:r>
      <w:r w:rsidRPr="0003215E">
        <w:rPr>
          <w:b/>
          <w:u w:val="single"/>
        </w:rPr>
        <w:t>:</w:t>
      </w:r>
    </w:p>
    <w:p w14:paraId="7167300B"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zorgt dat bij contacten met de burger nooit de schijn gewekt wordt dat particuliere belangen begunstigd (kunnen) worden.</w:t>
      </w:r>
    </w:p>
    <w:p w14:paraId="1EAB1959" w14:textId="77777777" w:rsidR="00B7414A" w:rsidRPr="0010773E" w:rsidRDefault="00B7414A" w:rsidP="00D17AD2">
      <w:pPr>
        <w:spacing w:after="0" w:line="276" w:lineRule="auto"/>
        <w:jc w:val="both"/>
        <w:rPr>
          <w:color w:val="auto"/>
        </w:rPr>
      </w:pPr>
    </w:p>
    <w:p w14:paraId="24F82ED8"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6</w:t>
      </w:r>
      <w:r w:rsidRPr="0003215E">
        <w:rPr>
          <w:b/>
          <w:u w:val="single"/>
        </w:rPr>
        <w:t>:</w:t>
      </w:r>
    </w:p>
    <w:p w14:paraId="6029E132"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mag de in artikel 10 van het Decreet Lokaal Bestuur genoemde functies niet uitoefenen.</w:t>
      </w:r>
    </w:p>
    <w:p w14:paraId="41B11501" w14:textId="77777777" w:rsidR="00B7414A" w:rsidRPr="00C53AB3" w:rsidRDefault="00B7414A" w:rsidP="00D17AD2">
      <w:pPr>
        <w:spacing w:after="0" w:line="276" w:lineRule="auto"/>
        <w:ind w:left="567" w:right="4" w:hanging="10"/>
        <w:jc w:val="both"/>
        <w:rPr>
          <w:i/>
          <w:color w:val="auto"/>
          <w:sz w:val="20"/>
        </w:rPr>
      </w:pPr>
      <w:r w:rsidRPr="00C53AB3">
        <w:rPr>
          <w:i/>
          <w:color w:val="auto"/>
          <w:sz w:val="20"/>
        </w:rPr>
        <w:tab/>
      </w:r>
      <w:r w:rsidRPr="00004E18">
        <w:rPr>
          <w:i/>
          <w:color w:val="auto"/>
          <w:sz w:val="20"/>
          <w:u w:val="single"/>
        </w:rPr>
        <w:t>Verboden functies voor lokale mandatarissen</w:t>
      </w:r>
      <w:r w:rsidRPr="00C53AB3">
        <w:rPr>
          <w:i/>
          <w:color w:val="auto"/>
          <w:sz w:val="20"/>
        </w:rPr>
        <w:t>: Decreet Lokaal Bestuur, artikel 10</w:t>
      </w:r>
    </w:p>
    <w:p w14:paraId="417F9909" w14:textId="77777777" w:rsidR="00B7414A" w:rsidRDefault="00B7414A" w:rsidP="00D17AD2">
      <w:pPr>
        <w:spacing w:after="0" w:line="276" w:lineRule="auto"/>
        <w:ind w:left="567"/>
        <w:jc w:val="both"/>
        <w:rPr>
          <w:i/>
          <w:color w:val="auto"/>
          <w:sz w:val="20"/>
        </w:rPr>
      </w:pPr>
      <w:r w:rsidRPr="00004E18">
        <w:rPr>
          <w:i/>
          <w:color w:val="auto"/>
          <w:sz w:val="20"/>
          <w:u w:val="single"/>
        </w:rPr>
        <w:t>Onverenigbaarheden</w:t>
      </w:r>
      <w:r w:rsidRPr="00C53AB3">
        <w:rPr>
          <w:i/>
          <w:color w:val="auto"/>
          <w:sz w:val="20"/>
        </w:rPr>
        <w:t>: Decreet Lokaal Bestuur, artikel 11</w:t>
      </w:r>
    </w:p>
    <w:p w14:paraId="571EC7A8"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B</w:t>
      </w:r>
    </w:p>
    <w:p w14:paraId="52DE6C9E" w14:textId="77777777" w:rsidR="00B7414A" w:rsidRPr="00004E18" w:rsidRDefault="00B7414A" w:rsidP="00D17AD2">
      <w:pPr>
        <w:spacing w:after="0" w:line="276" w:lineRule="auto"/>
        <w:jc w:val="both"/>
        <w:rPr>
          <w:color w:val="auto"/>
        </w:rPr>
      </w:pPr>
    </w:p>
    <w:p w14:paraId="39F9DB84"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7</w:t>
      </w:r>
      <w:r w:rsidRPr="0003215E">
        <w:rPr>
          <w:b/>
          <w:u w:val="single"/>
        </w:rPr>
        <w:t>:</w:t>
      </w:r>
    </w:p>
    <w:p w14:paraId="416722EE"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mag de in artikel 27 §2 van het Decreet Lokaal Bestuur genoemde overeenkomsten en handelingen niet aangaan.</w:t>
      </w:r>
    </w:p>
    <w:p w14:paraId="2CB3E558" w14:textId="77777777" w:rsidR="00B7414A" w:rsidRDefault="00B7414A" w:rsidP="00D17AD2">
      <w:pPr>
        <w:spacing w:after="0" w:line="276" w:lineRule="auto"/>
        <w:ind w:left="567"/>
        <w:jc w:val="both"/>
        <w:rPr>
          <w:i/>
          <w:color w:val="auto"/>
          <w:sz w:val="20"/>
        </w:rPr>
      </w:pPr>
      <w:r w:rsidRPr="00004E18">
        <w:rPr>
          <w:i/>
          <w:color w:val="auto"/>
          <w:sz w:val="20"/>
          <w:u w:val="single"/>
        </w:rPr>
        <w:t>Verboden handelingen</w:t>
      </w:r>
      <w:r w:rsidRPr="00C53AB3">
        <w:rPr>
          <w:i/>
          <w:color w:val="auto"/>
          <w:sz w:val="20"/>
        </w:rPr>
        <w:t>:</w:t>
      </w:r>
      <w:r w:rsidRPr="0010773E">
        <w:rPr>
          <w:i/>
          <w:color w:val="auto"/>
          <w:sz w:val="20"/>
        </w:rPr>
        <w:t xml:space="preserve"> Decreet Lokaal Bestuur, artikel 27 §2</w:t>
      </w:r>
      <w:r>
        <w:rPr>
          <w:i/>
          <w:color w:val="auto"/>
          <w:sz w:val="20"/>
        </w:rPr>
        <w:t xml:space="preserve"> en §3</w:t>
      </w:r>
    </w:p>
    <w:p w14:paraId="0C72357E"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C</w:t>
      </w:r>
    </w:p>
    <w:p w14:paraId="147AD20E" w14:textId="77777777" w:rsidR="00B7414A" w:rsidRDefault="00B7414A" w:rsidP="00D17AD2">
      <w:pPr>
        <w:spacing w:after="0" w:line="276" w:lineRule="auto"/>
        <w:ind w:left="567"/>
        <w:jc w:val="both"/>
        <w:rPr>
          <w:i/>
          <w:color w:val="auto"/>
          <w:sz w:val="20"/>
        </w:rPr>
      </w:pPr>
    </w:p>
    <w:p w14:paraId="46D92E2A" w14:textId="77777777" w:rsidR="00B7414A" w:rsidRDefault="00B7414A" w:rsidP="00D17AD2">
      <w:pPr>
        <w:spacing w:after="0" w:line="240" w:lineRule="auto"/>
        <w:jc w:val="both"/>
        <w:rPr>
          <w:color w:val="auto"/>
        </w:rPr>
      </w:pPr>
    </w:p>
    <w:p w14:paraId="14CCDB40" w14:textId="77777777" w:rsidR="00B7414A" w:rsidRDefault="00B7414A" w:rsidP="00D17AD2">
      <w:pPr>
        <w:spacing w:after="0" w:line="240" w:lineRule="auto"/>
        <w:jc w:val="both"/>
        <w:rPr>
          <w:color w:val="auto"/>
        </w:rPr>
      </w:pPr>
    </w:p>
    <w:p w14:paraId="4BE89D3B" w14:textId="77777777" w:rsidR="00B7414A" w:rsidRDefault="00B7414A" w:rsidP="00D17AD2">
      <w:pPr>
        <w:spacing w:after="0"/>
        <w:jc w:val="both"/>
        <w:rPr>
          <w:rFonts w:asciiTheme="majorHAnsi" w:eastAsiaTheme="majorEastAsia" w:hAnsiTheme="majorHAnsi" w:cstheme="majorBidi"/>
          <w:b/>
          <w:color w:val="auto"/>
          <w:sz w:val="28"/>
          <w:szCs w:val="28"/>
        </w:rPr>
      </w:pPr>
      <w:r>
        <w:rPr>
          <w:color w:val="auto"/>
          <w:szCs w:val="28"/>
        </w:rPr>
        <w:br w:type="page"/>
      </w:r>
    </w:p>
    <w:p w14:paraId="1203DF80" w14:textId="3CE8D964" w:rsidR="00B7414A" w:rsidRPr="00D17AD2" w:rsidRDefault="00B7414A" w:rsidP="00D17AD2">
      <w:pPr>
        <w:pStyle w:val="Kop1"/>
        <w:jc w:val="both"/>
      </w:pPr>
      <w:bookmarkStart w:id="3" w:name="_Toc134431135"/>
      <w:r w:rsidRPr="00D17AD2">
        <w:lastRenderedPageBreak/>
        <w:t>Corruptie en de schijn ervan</w:t>
      </w:r>
      <w:bookmarkEnd w:id="3"/>
    </w:p>
    <w:p w14:paraId="39A1DC49" w14:textId="77777777" w:rsidR="00B7414A" w:rsidRPr="0010773E" w:rsidRDefault="00B7414A" w:rsidP="00D17AD2">
      <w:pPr>
        <w:pStyle w:val="Geenafstand"/>
        <w:spacing w:line="276" w:lineRule="auto"/>
        <w:jc w:val="both"/>
        <w:rPr>
          <w:b/>
        </w:rPr>
      </w:pPr>
    </w:p>
    <w:p w14:paraId="118CAB7F"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8</w:t>
      </w:r>
      <w:r w:rsidRPr="0003215E">
        <w:rPr>
          <w:b/>
          <w:u w:val="single"/>
        </w:rPr>
        <w:t>:</w:t>
      </w:r>
    </w:p>
    <w:p w14:paraId="5C9BEBD8"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mag zijn/haar invloed en stem niet laten kopen of beïnvloeden door geld, goederen, diensten of andere gunsten die hem/haar gegeven of beloofd werden.</w:t>
      </w:r>
    </w:p>
    <w:p w14:paraId="64B3ACF6" w14:textId="77777777" w:rsidR="00B7414A" w:rsidRPr="00145C19" w:rsidRDefault="00B7414A" w:rsidP="00D17AD2">
      <w:pPr>
        <w:spacing w:after="0" w:line="276" w:lineRule="auto"/>
        <w:jc w:val="both"/>
        <w:rPr>
          <w:color w:val="auto"/>
        </w:rPr>
      </w:pPr>
    </w:p>
    <w:p w14:paraId="5BFF3DFF"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9</w:t>
      </w:r>
      <w:r w:rsidRPr="0003215E">
        <w:rPr>
          <w:b/>
          <w:u w:val="single"/>
        </w:rPr>
        <w:t>:</w:t>
      </w:r>
    </w:p>
    <w:p w14:paraId="69FA374D" w14:textId="77777777" w:rsidR="00B7414A"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moet actief en uit zichzelf de schijn van corruptie tegengaan.</w:t>
      </w:r>
    </w:p>
    <w:p w14:paraId="3F2872BE" w14:textId="77777777" w:rsidR="00B7414A" w:rsidRDefault="00B7414A" w:rsidP="00D17AD2">
      <w:pPr>
        <w:spacing w:after="0" w:line="276" w:lineRule="auto"/>
        <w:ind w:left="567"/>
        <w:jc w:val="both"/>
        <w:rPr>
          <w:i/>
          <w:color w:val="auto"/>
          <w:sz w:val="20"/>
        </w:rPr>
      </w:pPr>
      <w:r w:rsidRPr="0010773E">
        <w:rPr>
          <w:i/>
          <w:color w:val="auto"/>
          <w:sz w:val="20"/>
          <w:u w:val="single"/>
        </w:rPr>
        <w:t xml:space="preserve">Wetgeving </w:t>
      </w:r>
      <w:proofErr w:type="gramStart"/>
      <w:r w:rsidRPr="0010773E">
        <w:rPr>
          <w:i/>
          <w:color w:val="auto"/>
          <w:sz w:val="20"/>
          <w:u w:val="single"/>
        </w:rPr>
        <w:t>inzake</w:t>
      </w:r>
      <w:proofErr w:type="gramEnd"/>
      <w:r w:rsidRPr="0010773E">
        <w:rPr>
          <w:i/>
          <w:color w:val="auto"/>
          <w:sz w:val="20"/>
          <w:u w:val="single"/>
        </w:rPr>
        <w:t xml:space="preserve"> corruptie:</w:t>
      </w:r>
      <w:r w:rsidRPr="0010773E">
        <w:rPr>
          <w:i/>
          <w:color w:val="auto"/>
          <w:sz w:val="20"/>
        </w:rPr>
        <w:t xml:space="preserve"> Strafwetboek, artikel 245</w:t>
      </w:r>
    </w:p>
    <w:p w14:paraId="6EC4EB99" w14:textId="10573E18" w:rsidR="00B7414A" w:rsidRDefault="00B7414A" w:rsidP="00D17AD2">
      <w:pPr>
        <w:spacing w:after="0" w:line="276" w:lineRule="auto"/>
        <w:ind w:left="567"/>
        <w:jc w:val="both"/>
        <w:rPr>
          <w:b/>
          <w:i/>
          <w:color w:val="auto"/>
          <w:sz w:val="20"/>
        </w:rPr>
      </w:pPr>
      <w:r w:rsidRPr="00C53AB3">
        <w:rPr>
          <w:b/>
          <w:i/>
          <w:color w:val="auto"/>
          <w:sz w:val="20"/>
        </w:rPr>
        <w:t>Wettekst zie bijlage D</w:t>
      </w:r>
    </w:p>
    <w:p w14:paraId="7DF5C681" w14:textId="77777777" w:rsidR="00B7414A" w:rsidRDefault="00B7414A" w:rsidP="00D17AD2">
      <w:pPr>
        <w:spacing w:after="0" w:line="276" w:lineRule="auto"/>
        <w:ind w:left="567"/>
        <w:jc w:val="both"/>
        <w:rPr>
          <w:b/>
          <w:u w:val="single"/>
        </w:rPr>
      </w:pPr>
    </w:p>
    <w:p w14:paraId="138F2EAB"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0</w:t>
      </w:r>
      <w:r w:rsidRPr="0003215E">
        <w:rPr>
          <w:b/>
          <w:u w:val="single"/>
        </w:rPr>
        <w:t>:</w:t>
      </w:r>
    </w:p>
    <w:p w14:paraId="76FE00C1"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neemt geen geschenken aan die hem/haar door zijn/haar functie worden aangeboden. Eventueel uitgezonderd zijn de incidentele, kleine attenties</w:t>
      </w:r>
      <w:r>
        <w:rPr>
          <w:color w:val="auto"/>
        </w:rPr>
        <w:t xml:space="preserve"> </w:t>
      </w:r>
      <w:r w:rsidRPr="0010773E">
        <w:rPr>
          <w:color w:val="auto"/>
        </w:rPr>
        <w:t>waarbij de schijn van corruptie en beïnvloeding minimaal is én waarbij minstens aan één van de onderstaande voorwaarden voldaan wordt:</w:t>
      </w:r>
    </w:p>
    <w:p w14:paraId="096FD385" w14:textId="77777777" w:rsidR="00B7414A" w:rsidRPr="0010773E" w:rsidRDefault="00B7414A" w:rsidP="00D17AD2">
      <w:pPr>
        <w:numPr>
          <w:ilvl w:val="0"/>
          <w:numId w:val="39"/>
        </w:numPr>
        <w:spacing w:after="0" w:line="276" w:lineRule="auto"/>
        <w:ind w:left="340" w:hanging="340"/>
        <w:jc w:val="both"/>
        <w:rPr>
          <w:color w:val="auto"/>
        </w:rPr>
      </w:pPr>
      <w:r w:rsidRPr="0010773E">
        <w:rPr>
          <w:color w:val="auto"/>
        </w:rPr>
        <w:t>Het weigeren of teruggeven van het geschenk zou de gever ernstig kwetsen of bijzonder in verlegenheid brengen.</w:t>
      </w:r>
    </w:p>
    <w:p w14:paraId="22123BE8" w14:textId="77777777" w:rsidR="00B7414A" w:rsidRPr="0010773E" w:rsidRDefault="00B7414A" w:rsidP="00D17AD2">
      <w:pPr>
        <w:numPr>
          <w:ilvl w:val="0"/>
          <w:numId w:val="39"/>
        </w:numPr>
        <w:spacing w:after="0" w:line="276" w:lineRule="auto"/>
        <w:ind w:left="340" w:hanging="340"/>
        <w:jc w:val="both"/>
        <w:rPr>
          <w:color w:val="auto"/>
        </w:rPr>
      </w:pPr>
      <w:r w:rsidRPr="0010773E">
        <w:rPr>
          <w:color w:val="auto"/>
        </w:rPr>
        <w:t>De overhandiging van het geschenk vindt in het openbaar plaats.</w:t>
      </w:r>
    </w:p>
    <w:p w14:paraId="3090FBAA" w14:textId="77777777" w:rsidR="00B7414A" w:rsidRDefault="00B7414A" w:rsidP="00D17AD2">
      <w:pPr>
        <w:numPr>
          <w:ilvl w:val="0"/>
          <w:numId w:val="39"/>
        </w:numPr>
        <w:spacing w:after="0" w:line="276" w:lineRule="auto"/>
        <w:ind w:left="340" w:hanging="340"/>
        <w:jc w:val="both"/>
        <w:rPr>
          <w:color w:val="auto"/>
        </w:rPr>
      </w:pPr>
      <w:r w:rsidRPr="0010773E">
        <w:rPr>
          <w:color w:val="auto"/>
        </w:rPr>
        <w:t>Het terugbezorgen van het geschenk is praktisch onwerkbaar</w:t>
      </w:r>
      <w:r>
        <w:rPr>
          <w:color w:val="auto"/>
        </w:rPr>
        <w:t>.</w:t>
      </w:r>
    </w:p>
    <w:p w14:paraId="45136E11" w14:textId="77777777" w:rsidR="00B7414A" w:rsidRPr="00CC0B63" w:rsidRDefault="00B7414A" w:rsidP="00D17AD2">
      <w:pPr>
        <w:numPr>
          <w:ilvl w:val="0"/>
          <w:numId w:val="39"/>
        </w:numPr>
        <w:spacing w:after="0" w:line="276" w:lineRule="auto"/>
        <w:ind w:left="340" w:hanging="340"/>
        <w:jc w:val="both"/>
        <w:rPr>
          <w:color w:val="auto"/>
        </w:rPr>
      </w:pPr>
      <w:r w:rsidRPr="00CC0B63">
        <w:rPr>
          <w:color w:val="auto"/>
        </w:rPr>
        <w:t>Het gaat om een prijs die door de lokale mandataris gewonnen wordt bij een tombola of activiteit.</w:t>
      </w:r>
    </w:p>
    <w:p w14:paraId="15725CB1" w14:textId="77777777" w:rsidR="00B7414A" w:rsidRPr="0010773E" w:rsidRDefault="00B7414A" w:rsidP="00D17AD2">
      <w:pPr>
        <w:spacing w:after="0" w:line="276" w:lineRule="auto"/>
        <w:jc w:val="both"/>
        <w:rPr>
          <w:color w:val="auto"/>
        </w:rPr>
      </w:pPr>
    </w:p>
    <w:p w14:paraId="5F5AB5F6"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1</w:t>
      </w:r>
      <w:r w:rsidRPr="0003215E">
        <w:rPr>
          <w:b/>
          <w:u w:val="single"/>
        </w:rPr>
        <w:t>:</w:t>
      </w:r>
    </w:p>
    <w:p w14:paraId="36037908" w14:textId="77777777" w:rsidR="00B7414A" w:rsidRPr="00BC36E6" w:rsidRDefault="00B7414A" w:rsidP="00D17AD2">
      <w:pPr>
        <w:spacing w:after="0" w:line="276" w:lineRule="auto"/>
        <w:ind w:left="-5" w:right="4" w:hanging="10"/>
        <w:jc w:val="both"/>
        <w:rPr>
          <w:color w:val="auto"/>
        </w:rPr>
      </w:pPr>
      <w:r w:rsidRPr="0010773E">
        <w:rPr>
          <w:color w:val="auto"/>
        </w:rPr>
        <w:t xml:space="preserve">Als geschenken in het bezit komen van een </w:t>
      </w:r>
      <w:r>
        <w:rPr>
          <w:color w:val="auto"/>
        </w:rPr>
        <w:t>lokale mandataris</w:t>
      </w:r>
      <w:r w:rsidRPr="0010773E">
        <w:rPr>
          <w:color w:val="auto"/>
        </w:rPr>
        <w:t xml:space="preserve">, </w:t>
      </w:r>
      <w:r>
        <w:rPr>
          <w:color w:val="auto"/>
        </w:rPr>
        <w:t>a</w:t>
      </w:r>
      <w:r w:rsidRPr="00BC36E6">
        <w:rPr>
          <w:color w:val="auto"/>
        </w:rPr>
        <w:t>fhankelijk van de aard van het geschenk en de omstandigheden waarin het gegeven werd, wordt het ofwel alsnog terugbezorgd, ofwel eigendom van de gemeente/het OCMW.</w:t>
      </w:r>
      <w:r w:rsidRPr="00D6732B">
        <w:rPr>
          <w:color w:val="auto"/>
        </w:rPr>
        <w:t xml:space="preserve"> </w:t>
      </w:r>
      <w:r w:rsidRPr="00BC36E6">
        <w:rPr>
          <w:color w:val="auto"/>
        </w:rPr>
        <w:t xml:space="preserve">De algemeen directeur </w:t>
      </w:r>
      <w:r w:rsidRPr="005D00F9">
        <w:rPr>
          <w:color w:val="auto"/>
        </w:rPr>
        <w:t xml:space="preserve">geeft deze giften </w:t>
      </w:r>
      <w:r w:rsidRPr="00BC36E6">
        <w:rPr>
          <w:color w:val="auto"/>
        </w:rPr>
        <w:t>in alle transparantie een gemeentelijke/OCMW bestemming.</w:t>
      </w:r>
    </w:p>
    <w:p w14:paraId="3E46F981" w14:textId="77777777" w:rsidR="00B7414A" w:rsidRPr="00D6732B" w:rsidRDefault="00B7414A" w:rsidP="00D17AD2">
      <w:pPr>
        <w:spacing w:after="0" w:line="276" w:lineRule="auto"/>
        <w:ind w:left="-5" w:right="4" w:hanging="10"/>
        <w:jc w:val="both"/>
        <w:rPr>
          <w:color w:val="auto"/>
        </w:rPr>
      </w:pPr>
    </w:p>
    <w:p w14:paraId="43DE9C49"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2</w:t>
      </w:r>
      <w:r w:rsidRPr="0003215E">
        <w:rPr>
          <w:b/>
          <w:u w:val="single"/>
        </w:rPr>
        <w:t>:</w:t>
      </w:r>
    </w:p>
    <w:p w14:paraId="4E1E6EDD" w14:textId="46F576B9" w:rsidR="00B7414A" w:rsidRPr="00D6732B" w:rsidRDefault="00B7414A" w:rsidP="00D17AD2">
      <w:pPr>
        <w:spacing w:after="0" w:line="276" w:lineRule="auto"/>
        <w:ind w:left="-5" w:right="4" w:hanging="10"/>
        <w:jc w:val="both"/>
        <w:rPr>
          <w:color w:val="auto"/>
        </w:rPr>
      </w:pPr>
      <w:r w:rsidRPr="00BC36E6">
        <w:rPr>
          <w:color w:val="auto"/>
        </w:rPr>
        <w:t>De gemeenteraad/</w:t>
      </w:r>
      <w:r>
        <w:rPr>
          <w:color w:val="auto"/>
        </w:rPr>
        <w:t xml:space="preserve">de </w:t>
      </w:r>
      <w:r w:rsidR="00D17AD2">
        <w:rPr>
          <w:color w:val="auto"/>
        </w:rPr>
        <w:t>raad voor maatschappelijk welzijn</w:t>
      </w:r>
      <w:r w:rsidRPr="00BC36E6">
        <w:rPr>
          <w:color w:val="auto"/>
        </w:rPr>
        <w:t xml:space="preserve"> kan</w:t>
      </w:r>
      <w:r w:rsidRPr="00D6732B">
        <w:rPr>
          <w:color w:val="auto"/>
        </w:rPr>
        <w:t xml:space="preserve"> in concrete gevallen afwijken van de regels die gelden over het aannemen van geschenken. Dit kan enkel in volledige openbaarheid.</w:t>
      </w:r>
    </w:p>
    <w:p w14:paraId="00900608" w14:textId="77777777" w:rsidR="00B7414A" w:rsidRPr="00145C19" w:rsidRDefault="00B7414A" w:rsidP="00D17AD2">
      <w:pPr>
        <w:spacing w:after="0" w:line="276" w:lineRule="auto"/>
        <w:jc w:val="both"/>
        <w:rPr>
          <w:color w:val="auto"/>
        </w:rPr>
      </w:pPr>
    </w:p>
    <w:p w14:paraId="30440A0B" w14:textId="77777777" w:rsidR="00B7414A" w:rsidRPr="0003215E" w:rsidRDefault="00B7414A" w:rsidP="00D17AD2">
      <w:pPr>
        <w:spacing w:after="0" w:line="240" w:lineRule="auto"/>
        <w:jc w:val="both"/>
        <w:rPr>
          <w:b/>
          <w:u w:val="single"/>
        </w:rPr>
      </w:pPr>
      <w:r w:rsidRPr="0003215E">
        <w:rPr>
          <w:b/>
          <w:u w:val="single"/>
        </w:rPr>
        <w:t>Art. 1</w:t>
      </w:r>
      <w:r>
        <w:rPr>
          <w:b/>
          <w:u w:val="single"/>
        </w:rPr>
        <w:t>3</w:t>
      </w:r>
      <w:r w:rsidRPr="0003215E">
        <w:rPr>
          <w:b/>
          <w:u w:val="single"/>
        </w:rPr>
        <w:t>:</w:t>
      </w:r>
    </w:p>
    <w:p w14:paraId="3D42171F"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accepteert uitnodigingen (lunches, diners, recepties en andere) die door anderen betaald of gefinancierd worden </w:t>
      </w:r>
      <w:r>
        <w:rPr>
          <w:color w:val="auto"/>
        </w:rPr>
        <w:t>enkel</w:t>
      </w:r>
      <w:r w:rsidRPr="0010773E">
        <w:rPr>
          <w:color w:val="auto"/>
        </w:rPr>
        <w:t xml:space="preserve"> wanneer aan alle onderstaande voorwaarden voldaan wordt:</w:t>
      </w:r>
    </w:p>
    <w:p w14:paraId="2B7DDE69" w14:textId="77777777" w:rsidR="00B7414A" w:rsidRPr="0010773E" w:rsidRDefault="00B7414A" w:rsidP="00D17AD2">
      <w:pPr>
        <w:numPr>
          <w:ilvl w:val="0"/>
          <w:numId w:val="39"/>
        </w:numPr>
        <w:spacing w:after="0" w:line="276" w:lineRule="auto"/>
        <w:ind w:left="340" w:hanging="340"/>
        <w:jc w:val="both"/>
        <w:rPr>
          <w:color w:val="auto"/>
        </w:rPr>
      </w:pPr>
      <w:r w:rsidRPr="0010773E">
        <w:rPr>
          <w:color w:val="auto"/>
        </w:rPr>
        <w:t>De uitnodiging behoort tot de uitoefening van het raadswerk.</w:t>
      </w:r>
    </w:p>
    <w:p w14:paraId="16CA31B9" w14:textId="77777777" w:rsidR="00B7414A" w:rsidRPr="00BC36E6" w:rsidRDefault="00B7414A" w:rsidP="00D17AD2">
      <w:pPr>
        <w:numPr>
          <w:ilvl w:val="0"/>
          <w:numId w:val="39"/>
        </w:numPr>
        <w:spacing w:after="0" w:line="276" w:lineRule="auto"/>
        <w:ind w:left="340" w:hanging="340"/>
        <w:jc w:val="both"/>
        <w:rPr>
          <w:color w:val="auto"/>
        </w:rPr>
      </w:pPr>
      <w:r w:rsidRPr="0010773E">
        <w:rPr>
          <w:color w:val="auto"/>
        </w:rPr>
        <w:t xml:space="preserve">De aanwezigheid kan worden beschouwd als functioneel (protocollaire taken, formele </w:t>
      </w:r>
      <w:r w:rsidRPr="00BC36E6">
        <w:rPr>
          <w:color w:val="auto"/>
        </w:rPr>
        <w:t>vertegenwoordiging van de gemeente/het OCMW, …).</w:t>
      </w:r>
    </w:p>
    <w:p w14:paraId="65E235EF" w14:textId="77777777" w:rsidR="00B7414A" w:rsidRPr="0010773E" w:rsidRDefault="00B7414A" w:rsidP="00D17AD2">
      <w:pPr>
        <w:numPr>
          <w:ilvl w:val="0"/>
          <w:numId w:val="39"/>
        </w:numPr>
        <w:spacing w:after="0" w:line="276" w:lineRule="auto"/>
        <w:ind w:left="340" w:hanging="340"/>
        <w:jc w:val="both"/>
        <w:rPr>
          <w:color w:val="auto"/>
        </w:rPr>
      </w:pPr>
      <w:r w:rsidRPr="0010773E">
        <w:rPr>
          <w:color w:val="auto"/>
        </w:rPr>
        <w:t>De schijn van corruptie of beïnvloeding is minimaal.</w:t>
      </w:r>
    </w:p>
    <w:p w14:paraId="323C06B7" w14:textId="77777777" w:rsidR="00B7414A" w:rsidRPr="00145C19" w:rsidRDefault="00B7414A" w:rsidP="00D17AD2">
      <w:pPr>
        <w:spacing w:after="0" w:line="276" w:lineRule="auto"/>
        <w:jc w:val="both"/>
        <w:rPr>
          <w:color w:val="auto"/>
        </w:rPr>
      </w:pPr>
    </w:p>
    <w:p w14:paraId="43DA5BBE"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4</w:t>
      </w:r>
      <w:r w:rsidRPr="0003215E">
        <w:rPr>
          <w:b/>
          <w:u w:val="single"/>
        </w:rPr>
        <w:t>:</w:t>
      </w:r>
    </w:p>
    <w:p w14:paraId="2AFE69E2" w14:textId="77777777" w:rsidR="00B7414A"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accepteert werkbezoeken, waarbij reis- en verblijfkosten door anderen betaald worden alleen bij hoge uitzondering. De invitatie kan alleen geaccepteerd worden wanneer het bezoek </w:t>
      </w:r>
      <w:r w:rsidRPr="0010773E">
        <w:rPr>
          <w:color w:val="auto"/>
        </w:rPr>
        <w:lastRenderedPageBreak/>
        <w:t xml:space="preserve">aantoonbaar van </w:t>
      </w:r>
      <w:r w:rsidRPr="00BC36E6">
        <w:rPr>
          <w:color w:val="auto"/>
        </w:rPr>
        <w:t>belang is voor de gemeente/het OCMW en de schijn van corruptie of</w:t>
      </w:r>
      <w:r w:rsidRPr="0010773E">
        <w:rPr>
          <w:color w:val="auto"/>
        </w:rPr>
        <w:t xml:space="preserve"> beïnvloeding minimaal is. </w:t>
      </w:r>
    </w:p>
    <w:p w14:paraId="7D30BF1E" w14:textId="77777777" w:rsidR="00B7414A" w:rsidRPr="00145C19" w:rsidRDefault="00B7414A" w:rsidP="00D17AD2">
      <w:pPr>
        <w:spacing w:after="0" w:line="276" w:lineRule="auto"/>
        <w:ind w:left="-5" w:right="4" w:hanging="10"/>
        <w:jc w:val="both"/>
        <w:rPr>
          <w:color w:val="auto"/>
        </w:rPr>
      </w:pPr>
    </w:p>
    <w:p w14:paraId="5220CEB2"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5</w:t>
      </w:r>
      <w:r w:rsidRPr="0003215E">
        <w:rPr>
          <w:b/>
          <w:u w:val="single"/>
        </w:rPr>
        <w:t>:</w:t>
      </w:r>
    </w:p>
    <w:p w14:paraId="4FA6529D"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houdt zich aan de regels die vastgelegd zijn over het gebruik van faciliteiten en middelen</w:t>
      </w:r>
      <w:r>
        <w:rPr>
          <w:color w:val="auto"/>
        </w:rPr>
        <w:t xml:space="preserve"> van het lokaal bestuur</w:t>
      </w:r>
      <w:r w:rsidRPr="0010773E">
        <w:rPr>
          <w:color w:val="auto"/>
        </w:rPr>
        <w:t>.</w:t>
      </w:r>
    </w:p>
    <w:p w14:paraId="3ABC239B" w14:textId="77777777" w:rsidR="00B7414A" w:rsidRDefault="00B7414A" w:rsidP="00D17AD2">
      <w:pPr>
        <w:spacing w:after="0" w:line="276" w:lineRule="auto"/>
        <w:ind w:left="567"/>
        <w:jc w:val="both"/>
        <w:rPr>
          <w:i/>
          <w:color w:val="auto"/>
          <w:sz w:val="20"/>
        </w:rPr>
      </w:pPr>
      <w:r w:rsidRPr="0010773E">
        <w:rPr>
          <w:i/>
          <w:color w:val="auto"/>
          <w:sz w:val="20"/>
          <w:u w:val="single"/>
        </w:rPr>
        <w:t xml:space="preserve">Wetgeving </w:t>
      </w:r>
      <w:proofErr w:type="gramStart"/>
      <w:r w:rsidRPr="0010773E">
        <w:rPr>
          <w:i/>
          <w:color w:val="auto"/>
          <w:sz w:val="20"/>
          <w:u w:val="single"/>
        </w:rPr>
        <w:t>inzake</w:t>
      </w:r>
      <w:proofErr w:type="gramEnd"/>
      <w:r w:rsidRPr="0010773E">
        <w:rPr>
          <w:i/>
          <w:color w:val="auto"/>
          <w:sz w:val="20"/>
          <w:u w:val="single"/>
        </w:rPr>
        <w:t xml:space="preserve"> terugbetaling </w:t>
      </w:r>
      <w:r>
        <w:rPr>
          <w:i/>
          <w:color w:val="auto"/>
          <w:sz w:val="20"/>
          <w:u w:val="single"/>
        </w:rPr>
        <w:t>en verantwoording kosten</w:t>
      </w:r>
      <w:r w:rsidRPr="0010773E">
        <w:rPr>
          <w:i/>
          <w:color w:val="auto"/>
          <w:sz w:val="20"/>
          <w:u w:val="single"/>
        </w:rPr>
        <w:t>:</w:t>
      </w:r>
      <w:r w:rsidRPr="0010773E">
        <w:rPr>
          <w:i/>
          <w:color w:val="auto"/>
          <w:sz w:val="20"/>
        </w:rPr>
        <w:t xml:space="preserve"> </w:t>
      </w:r>
      <w:r w:rsidRPr="00C27255">
        <w:rPr>
          <w:i/>
          <w:color w:val="auto"/>
          <w:sz w:val="20"/>
        </w:rPr>
        <w:t xml:space="preserve">Besluit van de Vlaamse regering </w:t>
      </w:r>
    </w:p>
    <w:p w14:paraId="5EAED197" w14:textId="77777777" w:rsidR="00B7414A" w:rsidRPr="00B03FDF" w:rsidRDefault="00B7414A" w:rsidP="00D17AD2">
      <w:pPr>
        <w:spacing w:after="0" w:line="276" w:lineRule="auto"/>
        <w:ind w:left="567"/>
        <w:jc w:val="both"/>
        <w:rPr>
          <w:i/>
          <w:color w:val="auto"/>
          <w:sz w:val="20"/>
        </w:rPr>
      </w:pPr>
      <w:proofErr w:type="gramStart"/>
      <w:r w:rsidRPr="00C27255">
        <w:rPr>
          <w:i/>
          <w:color w:val="auto"/>
          <w:sz w:val="20"/>
        </w:rPr>
        <w:t>van</w:t>
      </w:r>
      <w:proofErr w:type="gramEnd"/>
      <w:r w:rsidRPr="00C27255">
        <w:rPr>
          <w:i/>
          <w:color w:val="auto"/>
          <w:sz w:val="20"/>
        </w:rPr>
        <w:t xml:space="preserve"> 6 juli 2018 houdende het statuut van de lokale mandataris</w:t>
      </w:r>
      <w:r>
        <w:rPr>
          <w:i/>
          <w:color w:val="auto"/>
          <w:sz w:val="20"/>
        </w:rPr>
        <w:t>, artikel 35</w:t>
      </w:r>
      <w:r w:rsidRPr="0010773E">
        <w:rPr>
          <w:i/>
          <w:color w:val="auto"/>
          <w:sz w:val="20"/>
        </w:rPr>
        <w:t xml:space="preserve"> §1</w:t>
      </w:r>
    </w:p>
    <w:p w14:paraId="73AB775A"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E</w:t>
      </w:r>
    </w:p>
    <w:p w14:paraId="140EAE4F" w14:textId="77777777" w:rsidR="00B7414A" w:rsidRPr="0010773E" w:rsidRDefault="00B7414A" w:rsidP="00D17AD2">
      <w:pPr>
        <w:spacing w:after="0" w:line="276" w:lineRule="auto"/>
        <w:ind w:left="567"/>
        <w:jc w:val="both"/>
        <w:rPr>
          <w:color w:val="auto"/>
        </w:rPr>
      </w:pPr>
    </w:p>
    <w:p w14:paraId="028FAC54" w14:textId="77777777" w:rsidR="00B7414A" w:rsidRPr="0003215E" w:rsidRDefault="00B7414A" w:rsidP="00B7414A">
      <w:pPr>
        <w:tabs>
          <w:tab w:val="left" w:pos="567"/>
          <w:tab w:val="right" w:pos="9072"/>
        </w:tabs>
        <w:spacing w:after="0"/>
        <w:jc w:val="both"/>
        <w:rPr>
          <w:b/>
          <w:u w:val="single"/>
        </w:rPr>
      </w:pPr>
      <w:r w:rsidRPr="0003215E">
        <w:rPr>
          <w:b/>
          <w:u w:val="single"/>
        </w:rPr>
        <w:t>Art. 1</w:t>
      </w:r>
      <w:r>
        <w:rPr>
          <w:b/>
          <w:u w:val="single"/>
        </w:rPr>
        <w:t>6</w:t>
      </w:r>
      <w:r w:rsidRPr="0003215E">
        <w:rPr>
          <w:b/>
          <w:u w:val="single"/>
        </w:rPr>
        <w:t>:</w:t>
      </w:r>
    </w:p>
    <w:p w14:paraId="5CD2D307" w14:textId="77777777" w:rsidR="00B7414A"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houdt zich aan de regels over onkostenvergoedingen zoals vastgesteld in het huishoudelijk reglement.</w:t>
      </w:r>
    </w:p>
    <w:p w14:paraId="1EF69C72" w14:textId="77777777" w:rsidR="00B7414A" w:rsidRPr="00D753B4" w:rsidRDefault="00B7414A" w:rsidP="00D17AD2">
      <w:pPr>
        <w:spacing w:after="0" w:line="276" w:lineRule="auto"/>
        <w:ind w:left="567"/>
        <w:jc w:val="both"/>
        <w:rPr>
          <w:i/>
          <w:color w:val="auto"/>
          <w:sz w:val="20"/>
        </w:rPr>
      </w:pPr>
      <w:r w:rsidRPr="00D753B4">
        <w:rPr>
          <w:i/>
          <w:color w:val="auto"/>
          <w:sz w:val="20"/>
          <w:u w:val="single"/>
        </w:rPr>
        <w:t xml:space="preserve">Wetgeving </w:t>
      </w:r>
      <w:proofErr w:type="gramStart"/>
      <w:r w:rsidRPr="00D753B4">
        <w:rPr>
          <w:i/>
          <w:color w:val="auto"/>
          <w:sz w:val="20"/>
          <w:u w:val="single"/>
        </w:rPr>
        <w:t>inzake</w:t>
      </w:r>
      <w:proofErr w:type="gramEnd"/>
      <w:r w:rsidRPr="00D753B4">
        <w:rPr>
          <w:i/>
          <w:color w:val="auto"/>
          <w:sz w:val="20"/>
          <w:u w:val="single"/>
        </w:rPr>
        <w:t xml:space="preserve"> </w:t>
      </w:r>
      <w:r>
        <w:rPr>
          <w:i/>
          <w:color w:val="auto"/>
          <w:sz w:val="20"/>
          <w:u w:val="single"/>
        </w:rPr>
        <w:t xml:space="preserve">terugbetaling </w:t>
      </w:r>
      <w:r w:rsidRPr="00A16986">
        <w:rPr>
          <w:i/>
          <w:color w:val="auto"/>
          <w:sz w:val="20"/>
          <w:u w:val="single"/>
        </w:rPr>
        <w:t>specifieke kosten</w:t>
      </w:r>
      <w:r w:rsidRPr="00D753B4">
        <w:rPr>
          <w:i/>
          <w:color w:val="auto"/>
          <w:sz w:val="20"/>
          <w:u w:val="single"/>
        </w:rPr>
        <w:t>:</w:t>
      </w:r>
      <w:r w:rsidRPr="00D753B4">
        <w:rPr>
          <w:i/>
          <w:color w:val="auto"/>
          <w:sz w:val="20"/>
        </w:rPr>
        <w:t xml:space="preserve"> Decreet Lokaal Bestuur, artikel 38</w:t>
      </w:r>
    </w:p>
    <w:p w14:paraId="75DC9747"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F</w:t>
      </w:r>
    </w:p>
    <w:p w14:paraId="2AA48524" w14:textId="77777777" w:rsidR="00B7414A" w:rsidRDefault="00B7414A" w:rsidP="00D17AD2">
      <w:pPr>
        <w:spacing w:after="0" w:line="276" w:lineRule="auto"/>
        <w:ind w:left="-5" w:right="4" w:hanging="10"/>
        <w:jc w:val="both"/>
        <w:rPr>
          <w:color w:val="auto"/>
        </w:rPr>
      </w:pPr>
    </w:p>
    <w:p w14:paraId="049483C8" w14:textId="77777777" w:rsidR="00B7414A" w:rsidRDefault="00B7414A" w:rsidP="00D17AD2">
      <w:pPr>
        <w:spacing w:after="0" w:line="276" w:lineRule="auto"/>
        <w:ind w:left="-5" w:right="4" w:hanging="10"/>
        <w:jc w:val="both"/>
        <w:rPr>
          <w:color w:val="auto"/>
        </w:rPr>
      </w:pPr>
    </w:p>
    <w:p w14:paraId="509050FE" w14:textId="77777777" w:rsidR="00B7414A" w:rsidRDefault="00B7414A" w:rsidP="00D17AD2">
      <w:pPr>
        <w:spacing w:after="0" w:line="276" w:lineRule="auto"/>
        <w:ind w:left="-5" w:right="4" w:hanging="10"/>
        <w:jc w:val="both"/>
        <w:rPr>
          <w:color w:val="auto"/>
        </w:rPr>
      </w:pPr>
    </w:p>
    <w:p w14:paraId="0DC578B4" w14:textId="77777777" w:rsidR="00B7414A" w:rsidRDefault="00B7414A" w:rsidP="00D17AD2">
      <w:pPr>
        <w:spacing w:after="0"/>
        <w:jc w:val="both"/>
        <w:rPr>
          <w:rFonts w:asciiTheme="majorHAnsi" w:eastAsiaTheme="majorEastAsia" w:hAnsiTheme="majorHAnsi" w:cstheme="majorBidi"/>
          <w:b/>
          <w:color w:val="auto"/>
          <w:sz w:val="28"/>
          <w:szCs w:val="28"/>
        </w:rPr>
      </w:pPr>
      <w:r>
        <w:rPr>
          <w:color w:val="auto"/>
          <w:szCs w:val="28"/>
        </w:rPr>
        <w:br w:type="page"/>
      </w:r>
    </w:p>
    <w:p w14:paraId="4B800919" w14:textId="06F55B8A" w:rsidR="00B7414A" w:rsidRPr="00D17AD2" w:rsidRDefault="00B7414A" w:rsidP="00D17AD2">
      <w:pPr>
        <w:pStyle w:val="Kop1"/>
        <w:jc w:val="both"/>
      </w:pPr>
      <w:bookmarkStart w:id="4" w:name="_Toc134431136"/>
      <w:r w:rsidRPr="00D17AD2">
        <w:lastRenderedPageBreak/>
        <w:t>Mandatenlijst en vermogensaangifte</w:t>
      </w:r>
      <w:bookmarkEnd w:id="4"/>
    </w:p>
    <w:p w14:paraId="09E9E258" w14:textId="77777777" w:rsidR="00B7414A" w:rsidRDefault="00B7414A" w:rsidP="00D17AD2">
      <w:pPr>
        <w:jc w:val="both"/>
      </w:pPr>
    </w:p>
    <w:p w14:paraId="6C9D10C6" w14:textId="77777777" w:rsidR="00B7414A" w:rsidRDefault="00B7414A" w:rsidP="00B7414A">
      <w:pPr>
        <w:tabs>
          <w:tab w:val="left" w:pos="567"/>
          <w:tab w:val="right" w:pos="9072"/>
        </w:tabs>
        <w:spacing w:after="0"/>
        <w:jc w:val="both"/>
        <w:rPr>
          <w:b/>
          <w:u w:val="single"/>
        </w:rPr>
      </w:pPr>
      <w:r w:rsidRPr="0003215E">
        <w:rPr>
          <w:b/>
          <w:u w:val="single"/>
        </w:rPr>
        <w:t>Art. 1</w:t>
      </w:r>
      <w:r>
        <w:rPr>
          <w:b/>
          <w:u w:val="single"/>
        </w:rPr>
        <w:t>7</w:t>
      </w:r>
      <w:r w:rsidRPr="0003215E">
        <w:rPr>
          <w:b/>
          <w:u w:val="single"/>
        </w:rPr>
        <w:t>:</w:t>
      </w:r>
    </w:p>
    <w:p w14:paraId="60996EB8" w14:textId="77777777" w:rsidR="00B7414A" w:rsidRDefault="00B7414A" w:rsidP="00D17AD2">
      <w:pPr>
        <w:spacing w:after="0" w:line="276" w:lineRule="auto"/>
        <w:ind w:left="-5" w:right="4" w:hanging="10"/>
        <w:jc w:val="both"/>
        <w:rPr>
          <w:color w:val="auto"/>
        </w:rPr>
      </w:pPr>
      <w:r w:rsidRPr="00780B8C">
        <w:rPr>
          <w:color w:val="auto"/>
        </w:rPr>
        <w:t>Burgemeesters, schepenen, OCMW-voorzitters en de leden van de raad van bestuur en van het directiecomité van de intercommunale verenigingen moeten elk jaar een lijst van hun mandaten, ambten en beroepen</w:t>
      </w:r>
      <w:r>
        <w:rPr>
          <w:color w:val="auto"/>
        </w:rPr>
        <w:t xml:space="preserve"> </w:t>
      </w:r>
      <w:r w:rsidRPr="005C542B">
        <w:rPr>
          <w:color w:val="auto"/>
        </w:rPr>
        <w:t>(zowel bezoldigde als onbezoldigde) die hij of zij gedurende dat jaar (minstens gedeeltelijk) heeft uitgeoefend</w:t>
      </w:r>
      <w:r w:rsidRPr="00780B8C">
        <w:rPr>
          <w:color w:val="auto"/>
        </w:rPr>
        <w:t xml:space="preserve"> indienen op de griffie van het Rekenhof. </w:t>
      </w:r>
    </w:p>
    <w:p w14:paraId="79396D2B" w14:textId="77777777" w:rsidR="00B7414A" w:rsidRDefault="00B7414A" w:rsidP="00D17AD2">
      <w:pPr>
        <w:spacing w:after="0" w:line="276" w:lineRule="auto"/>
        <w:ind w:left="-5" w:right="4" w:hanging="10"/>
        <w:jc w:val="both"/>
        <w:rPr>
          <w:color w:val="auto"/>
        </w:rPr>
      </w:pPr>
      <w:r w:rsidRPr="00780B8C">
        <w:rPr>
          <w:color w:val="auto"/>
        </w:rPr>
        <w:t>Dit geldt zelfs wanneer er zich geen wijzigingen hebben voorgedaan bij al deze functies t.o.v. het voorgaande jaar. Gewone lidmaatschappen (bv. van een politieke partij), ere-functies en lidmaatschappen van algemene vergaderingen moeten niet worden opgenomen in een mandatenlijst. Wel alle functies waar een zekere macht of invloed aan verbonden is.</w:t>
      </w:r>
    </w:p>
    <w:p w14:paraId="2B1E1324" w14:textId="77777777" w:rsidR="00B7414A" w:rsidRDefault="00B7414A" w:rsidP="00D17AD2">
      <w:pPr>
        <w:spacing w:after="0" w:line="276" w:lineRule="auto"/>
        <w:ind w:left="-5" w:right="4" w:hanging="10"/>
        <w:jc w:val="both"/>
        <w:rPr>
          <w:color w:val="auto"/>
        </w:rPr>
      </w:pPr>
    </w:p>
    <w:p w14:paraId="3BD1241F" w14:textId="77777777" w:rsidR="00B7414A" w:rsidRDefault="00B7414A" w:rsidP="00B7414A">
      <w:pPr>
        <w:tabs>
          <w:tab w:val="left" w:pos="567"/>
          <w:tab w:val="right" w:pos="9072"/>
        </w:tabs>
        <w:spacing w:after="0"/>
        <w:jc w:val="both"/>
        <w:rPr>
          <w:b/>
          <w:u w:val="single"/>
        </w:rPr>
      </w:pPr>
      <w:r w:rsidRPr="0003215E">
        <w:rPr>
          <w:b/>
          <w:u w:val="single"/>
        </w:rPr>
        <w:t>Art. 1</w:t>
      </w:r>
      <w:r>
        <w:rPr>
          <w:b/>
          <w:u w:val="single"/>
        </w:rPr>
        <w:t>8</w:t>
      </w:r>
      <w:r w:rsidRPr="0003215E">
        <w:rPr>
          <w:b/>
          <w:u w:val="single"/>
        </w:rPr>
        <w:t>:</w:t>
      </w:r>
    </w:p>
    <w:p w14:paraId="61637D25" w14:textId="77777777" w:rsidR="00B7414A" w:rsidRDefault="00B7414A" w:rsidP="00D17AD2">
      <w:pPr>
        <w:spacing w:after="0" w:line="276" w:lineRule="auto"/>
        <w:ind w:left="-5" w:right="4" w:hanging="10"/>
        <w:jc w:val="both"/>
        <w:rPr>
          <w:color w:val="auto"/>
        </w:rPr>
      </w:pPr>
      <w:r w:rsidRPr="005C542B">
        <w:rPr>
          <w:color w:val="auto"/>
        </w:rPr>
        <w:t>Burgemeesters, schepenen, OCMW-voorzitters en de leden van de raad van bestuur en van het directiecomité van de intercommunale verenigingen</w:t>
      </w:r>
      <w:r>
        <w:rPr>
          <w:color w:val="auto"/>
        </w:rPr>
        <w:t xml:space="preserve"> </w:t>
      </w:r>
      <w:r w:rsidRPr="00EC19C3">
        <w:rPr>
          <w:color w:val="auto"/>
        </w:rPr>
        <w:t>moeten ook een vermogensaangifte (onder gesloten omslag) indienen. Dit is echter geen jaarlijkse verplichting maar hangt af van de aanvang/stopzetting van een aangifteplichtig mandaat of ambt.</w:t>
      </w:r>
    </w:p>
    <w:p w14:paraId="40C4E403" w14:textId="77777777" w:rsidR="00B7414A" w:rsidRDefault="00B7414A" w:rsidP="00D17AD2">
      <w:pPr>
        <w:spacing w:after="0" w:line="276" w:lineRule="auto"/>
        <w:ind w:left="-5" w:right="4" w:hanging="10"/>
        <w:jc w:val="both"/>
        <w:rPr>
          <w:color w:val="auto"/>
        </w:rPr>
      </w:pPr>
      <w:r w:rsidRPr="00EC19C3">
        <w:rPr>
          <w:color w:val="auto"/>
        </w:rPr>
        <w:t>De vermogensaangifte is strikt vertrouwelijk en kan enkel worden geopend door een onderzoeksrechter in het kader van een strafrechtelijk onderzoek. De vermogensaangifte bevat alle schuldvorderingen, alle onroerende goederen en alle waardevolle roerende goederen van de persoon.</w:t>
      </w:r>
    </w:p>
    <w:p w14:paraId="5C6C0C52" w14:textId="77777777" w:rsidR="00B7414A" w:rsidRDefault="00B7414A" w:rsidP="00D17AD2">
      <w:pPr>
        <w:spacing w:after="0" w:line="276" w:lineRule="auto"/>
        <w:ind w:left="-5" w:right="4" w:hanging="10"/>
        <w:jc w:val="both"/>
        <w:rPr>
          <w:color w:val="auto"/>
        </w:rPr>
      </w:pPr>
    </w:p>
    <w:p w14:paraId="38219FB3" w14:textId="77777777" w:rsidR="00B7414A" w:rsidRDefault="00B7414A" w:rsidP="00B7414A">
      <w:pPr>
        <w:tabs>
          <w:tab w:val="left" w:pos="567"/>
          <w:tab w:val="right" w:pos="9072"/>
        </w:tabs>
        <w:spacing w:after="0"/>
        <w:jc w:val="both"/>
        <w:rPr>
          <w:b/>
          <w:u w:val="single"/>
        </w:rPr>
      </w:pPr>
      <w:r w:rsidRPr="0003215E">
        <w:rPr>
          <w:b/>
          <w:u w:val="single"/>
        </w:rPr>
        <w:t>Art. 1</w:t>
      </w:r>
      <w:r>
        <w:rPr>
          <w:b/>
          <w:u w:val="single"/>
        </w:rPr>
        <w:t>9</w:t>
      </w:r>
      <w:r w:rsidRPr="0003215E">
        <w:rPr>
          <w:b/>
          <w:u w:val="single"/>
        </w:rPr>
        <w:t>:</w:t>
      </w:r>
    </w:p>
    <w:p w14:paraId="7CF85DCE" w14:textId="77777777" w:rsidR="00B7414A" w:rsidRDefault="00B7414A" w:rsidP="00D17AD2">
      <w:pPr>
        <w:spacing w:after="0" w:line="276" w:lineRule="auto"/>
        <w:ind w:left="-5" w:right="4" w:hanging="10"/>
        <w:jc w:val="both"/>
        <w:rPr>
          <w:color w:val="auto"/>
        </w:rPr>
      </w:pPr>
      <w:r>
        <w:rPr>
          <w:color w:val="auto"/>
        </w:rPr>
        <w:t>A</w:t>
      </w:r>
      <w:r w:rsidRPr="00A8071A">
        <w:rPr>
          <w:color w:val="auto"/>
        </w:rPr>
        <w:t xml:space="preserve">lle aangifteplichtige personen </w:t>
      </w:r>
      <w:r>
        <w:rPr>
          <w:color w:val="auto"/>
        </w:rPr>
        <w:t xml:space="preserve">zorgen ervoor dat </w:t>
      </w:r>
      <w:r w:rsidRPr="00A8071A">
        <w:rPr>
          <w:color w:val="auto"/>
        </w:rPr>
        <w:t xml:space="preserve">hun mandatenlijst en hun vermogensaangifte </w:t>
      </w:r>
      <w:r>
        <w:rPr>
          <w:color w:val="auto"/>
        </w:rPr>
        <w:t xml:space="preserve">correct ingevuld zijn en </w:t>
      </w:r>
      <w:r w:rsidRPr="00A8071A">
        <w:rPr>
          <w:color w:val="auto"/>
        </w:rPr>
        <w:t>op de gestelde tijdstippen in</w:t>
      </w:r>
      <w:r>
        <w:rPr>
          <w:color w:val="auto"/>
        </w:rPr>
        <w:t>ge</w:t>
      </w:r>
      <w:r w:rsidRPr="00A8071A">
        <w:rPr>
          <w:color w:val="auto"/>
        </w:rPr>
        <w:t>dien</w:t>
      </w:r>
      <w:r>
        <w:rPr>
          <w:color w:val="auto"/>
        </w:rPr>
        <w:t>d zijn</w:t>
      </w:r>
      <w:r w:rsidRPr="00A8071A">
        <w:rPr>
          <w:color w:val="auto"/>
        </w:rPr>
        <w:t>.</w:t>
      </w:r>
    </w:p>
    <w:p w14:paraId="5F33A87C" w14:textId="77777777" w:rsidR="00B7414A" w:rsidRPr="00780B8C" w:rsidRDefault="00B7414A" w:rsidP="00D17AD2">
      <w:pPr>
        <w:spacing w:after="0" w:line="276" w:lineRule="auto"/>
        <w:ind w:left="-5" w:right="4" w:hanging="10"/>
        <w:jc w:val="both"/>
        <w:rPr>
          <w:color w:val="auto"/>
        </w:rPr>
      </w:pPr>
    </w:p>
    <w:p w14:paraId="5BD3989A" w14:textId="77777777" w:rsidR="00B7414A" w:rsidRDefault="00B7414A" w:rsidP="00D17AD2">
      <w:pPr>
        <w:jc w:val="both"/>
      </w:pPr>
    </w:p>
    <w:p w14:paraId="5F9239F0" w14:textId="77777777" w:rsidR="00B7414A" w:rsidRPr="00780B8C" w:rsidRDefault="00B7414A" w:rsidP="00D17AD2">
      <w:pPr>
        <w:jc w:val="both"/>
      </w:pPr>
    </w:p>
    <w:p w14:paraId="2AF75289" w14:textId="77777777" w:rsidR="00B7414A" w:rsidRDefault="00B7414A" w:rsidP="00D17AD2">
      <w:pPr>
        <w:spacing w:after="0"/>
        <w:jc w:val="both"/>
        <w:rPr>
          <w:rFonts w:asciiTheme="majorHAnsi" w:eastAsiaTheme="majorEastAsia" w:hAnsiTheme="majorHAnsi" w:cstheme="majorBidi"/>
          <w:b/>
          <w:color w:val="2F5496" w:themeColor="accent1" w:themeShade="BF"/>
          <w:sz w:val="28"/>
          <w:szCs w:val="32"/>
        </w:rPr>
      </w:pPr>
      <w:r>
        <w:br w:type="page"/>
      </w:r>
    </w:p>
    <w:p w14:paraId="07C59EE8" w14:textId="53EC4A9D" w:rsidR="00B7414A" w:rsidRPr="00D17AD2" w:rsidRDefault="00B7414A" w:rsidP="00D17AD2">
      <w:pPr>
        <w:pStyle w:val="Kop1"/>
        <w:jc w:val="both"/>
      </w:pPr>
      <w:bookmarkStart w:id="5" w:name="_Toc134431137"/>
      <w:r w:rsidRPr="00D17AD2">
        <w:lastRenderedPageBreak/>
        <w:t>Omgaan met informatie</w:t>
      </w:r>
      <w:bookmarkEnd w:id="5"/>
    </w:p>
    <w:p w14:paraId="436DE147" w14:textId="77777777" w:rsidR="00B7414A" w:rsidRPr="0010773E" w:rsidRDefault="00B7414A" w:rsidP="00D17AD2">
      <w:pPr>
        <w:pStyle w:val="Geenafstand"/>
        <w:spacing w:line="276" w:lineRule="auto"/>
        <w:jc w:val="both"/>
      </w:pPr>
    </w:p>
    <w:p w14:paraId="69684711"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20</w:t>
      </w:r>
      <w:r w:rsidRPr="0003215E">
        <w:rPr>
          <w:b/>
          <w:u w:val="single"/>
        </w:rPr>
        <w:t>:</w:t>
      </w:r>
    </w:p>
    <w:p w14:paraId="607B550E" w14:textId="184DE962" w:rsidR="00B7414A" w:rsidRPr="00B03FDF" w:rsidRDefault="00B7414A" w:rsidP="00D17AD2">
      <w:pPr>
        <w:spacing w:after="0" w:line="276" w:lineRule="auto"/>
        <w:ind w:left="-5" w:right="4" w:hanging="10"/>
        <w:jc w:val="both"/>
        <w:rPr>
          <w:color w:val="auto"/>
        </w:rPr>
      </w:pPr>
      <w:r w:rsidRPr="00BC36E6">
        <w:rPr>
          <w:color w:val="auto"/>
        </w:rPr>
        <w:t>De gemeenteraad/</w:t>
      </w:r>
      <w:r>
        <w:rPr>
          <w:color w:val="auto"/>
        </w:rPr>
        <w:t xml:space="preserve">de </w:t>
      </w:r>
      <w:r w:rsidR="00D17AD2">
        <w:rPr>
          <w:color w:val="auto"/>
        </w:rPr>
        <w:t>Raad voor maatschappelijk welzijn</w:t>
      </w:r>
      <w:r w:rsidRPr="00BC36E6">
        <w:rPr>
          <w:color w:val="auto"/>
        </w:rPr>
        <w:t xml:space="preserve"> werkt onder het</w:t>
      </w:r>
      <w:r w:rsidRPr="00B03FDF">
        <w:rPr>
          <w:color w:val="auto"/>
        </w:rPr>
        <w:t xml:space="preserve"> principe van principiële openbaarheid. Zij ziet </w:t>
      </w:r>
      <w:r w:rsidRPr="00BC36E6">
        <w:rPr>
          <w:color w:val="auto"/>
        </w:rPr>
        <w:t>erop toe dat het college van burgemeester en schepenen/het vast bureau alle</w:t>
      </w:r>
      <w:r w:rsidRPr="00B03FDF">
        <w:rPr>
          <w:color w:val="auto"/>
        </w:rPr>
        <w:t xml:space="preserve"> relevante informatie aangaande dossiers, stukken en akten openbaar toegankelijk maakt.</w:t>
      </w:r>
    </w:p>
    <w:p w14:paraId="767AD9EB" w14:textId="77777777" w:rsidR="00B7414A" w:rsidRPr="00145C19" w:rsidRDefault="00B7414A" w:rsidP="00D17AD2">
      <w:pPr>
        <w:spacing w:after="0" w:line="276" w:lineRule="auto"/>
        <w:jc w:val="both"/>
        <w:rPr>
          <w:color w:val="auto"/>
        </w:rPr>
      </w:pPr>
    </w:p>
    <w:p w14:paraId="6206F26C"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21</w:t>
      </w:r>
      <w:r w:rsidRPr="0003215E">
        <w:rPr>
          <w:b/>
          <w:u w:val="single"/>
        </w:rPr>
        <w:t>:</w:t>
      </w:r>
    </w:p>
    <w:p w14:paraId="3F8F025C"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communiceert eerlijk over de redenen en motieven op basis waarvan hij/zij individueel gestemd heeft. Daarnaast communiceert een </w:t>
      </w:r>
      <w:r>
        <w:rPr>
          <w:color w:val="auto"/>
        </w:rPr>
        <w:t>lokale mandataris</w:t>
      </w:r>
      <w:r w:rsidRPr="0010773E">
        <w:rPr>
          <w:color w:val="auto"/>
        </w:rPr>
        <w:t xml:space="preserve"> eerlijk over de reden en motieven op basis waarvan de raad als geheel de beslissing genomen heeft.</w:t>
      </w:r>
    </w:p>
    <w:p w14:paraId="6C5A5730" w14:textId="77777777" w:rsidR="00B7414A" w:rsidRPr="0010773E" w:rsidRDefault="00B7414A" w:rsidP="00D17AD2">
      <w:pPr>
        <w:spacing w:after="0" w:line="276" w:lineRule="auto"/>
        <w:jc w:val="both"/>
        <w:rPr>
          <w:color w:val="auto"/>
        </w:rPr>
      </w:pPr>
    </w:p>
    <w:p w14:paraId="60CFCF7C" w14:textId="77777777" w:rsidR="00B7414A" w:rsidRPr="0003215E" w:rsidRDefault="00B7414A" w:rsidP="00D17AD2">
      <w:pPr>
        <w:spacing w:after="0" w:line="240" w:lineRule="auto"/>
        <w:jc w:val="both"/>
        <w:rPr>
          <w:b/>
          <w:u w:val="single"/>
        </w:rPr>
      </w:pPr>
      <w:r w:rsidRPr="0003215E">
        <w:rPr>
          <w:b/>
          <w:u w:val="single"/>
        </w:rPr>
        <w:t xml:space="preserve">Art. </w:t>
      </w:r>
      <w:r>
        <w:rPr>
          <w:b/>
          <w:u w:val="single"/>
        </w:rPr>
        <w:t>22</w:t>
      </w:r>
      <w:r w:rsidRPr="0003215E">
        <w:rPr>
          <w:b/>
          <w:u w:val="single"/>
        </w:rPr>
        <w:t>:</w:t>
      </w:r>
    </w:p>
    <w:p w14:paraId="1F57BC6A" w14:textId="77777777" w:rsidR="00B7414A" w:rsidRPr="00B03FDF" w:rsidRDefault="00B7414A" w:rsidP="00D17AD2">
      <w:pPr>
        <w:spacing w:after="0" w:line="276" w:lineRule="auto"/>
        <w:ind w:right="4" w:hanging="10"/>
        <w:jc w:val="both"/>
        <w:rPr>
          <w:color w:val="auto"/>
        </w:rPr>
      </w:pPr>
      <w:r w:rsidRPr="00B03FDF">
        <w:rPr>
          <w:color w:val="auto"/>
        </w:rPr>
        <w:t xml:space="preserve">Een lokale mandataris is gebonden aan het beroepsgeheim wanneer hij/zij door de functie van lokale mandataris kennis krijgt van geheimen die </w:t>
      </w:r>
      <w:r w:rsidRPr="00A76837">
        <w:rPr>
          <w:color w:val="auto"/>
        </w:rPr>
        <w:t>door personen aan de gemeente/ het OCMW zijn toevertrouwd. Bekendmaking van deze geheimen</w:t>
      </w:r>
      <w:r w:rsidRPr="00B03FDF">
        <w:rPr>
          <w:color w:val="auto"/>
        </w:rPr>
        <w:t xml:space="preserve"> is verboden, behalve wanneer de wet de openbaring oplegt of mogelijk maakt.</w:t>
      </w:r>
    </w:p>
    <w:p w14:paraId="03E3E55C" w14:textId="77777777" w:rsidR="00B7414A" w:rsidRPr="00145C19" w:rsidRDefault="00B7414A" w:rsidP="00D17AD2">
      <w:pPr>
        <w:spacing w:after="0" w:line="276" w:lineRule="auto"/>
        <w:jc w:val="both"/>
        <w:rPr>
          <w:color w:val="auto"/>
        </w:rPr>
      </w:pPr>
    </w:p>
    <w:p w14:paraId="58E2AC66"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23</w:t>
      </w:r>
      <w:r w:rsidRPr="0003215E">
        <w:rPr>
          <w:b/>
          <w:u w:val="single"/>
        </w:rPr>
        <w:t>:</w:t>
      </w:r>
    </w:p>
    <w:p w14:paraId="0AFCA4D1" w14:textId="77777777" w:rsidR="00B7414A" w:rsidRPr="0010773E" w:rsidRDefault="00B7414A" w:rsidP="00D17AD2">
      <w:pPr>
        <w:spacing w:after="0" w:line="276" w:lineRule="auto"/>
        <w:ind w:left="-5" w:right="4" w:hanging="10"/>
        <w:jc w:val="both"/>
        <w:rPr>
          <w:color w:val="auto"/>
        </w:rPr>
      </w:pPr>
      <w:r w:rsidRPr="0010773E">
        <w:rPr>
          <w:color w:val="auto"/>
        </w:rPr>
        <w:t xml:space="preserve">Naast het strenge beroepsgeheim geldt eveneens een geheimhoudingsplicht voor </w:t>
      </w:r>
      <w:r>
        <w:rPr>
          <w:color w:val="auto"/>
        </w:rPr>
        <w:t>lokale mandatarissen</w:t>
      </w:r>
      <w:r w:rsidRPr="0010773E">
        <w:rPr>
          <w:color w:val="auto"/>
        </w:rPr>
        <w:t>. Deze plicht beschermt wat besproken wordt tijdens een besloten vergadering (feiten, meningen, overwegingen…).</w:t>
      </w:r>
    </w:p>
    <w:p w14:paraId="194B9EA6" w14:textId="77777777" w:rsidR="00B7414A" w:rsidRPr="00D753B4" w:rsidRDefault="00B7414A" w:rsidP="00D17AD2">
      <w:pPr>
        <w:spacing w:after="0" w:line="276" w:lineRule="auto"/>
        <w:ind w:left="567"/>
        <w:jc w:val="both"/>
        <w:rPr>
          <w:i/>
          <w:color w:val="auto"/>
          <w:sz w:val="20"/>
        </w:rPr>
      </w:pPr>
      <w:r w:rsidRPr="00D753B4">
        <w:rPr>
          <w:i/>
          <w:color w:val="auto"/>
          <w:sz w:val="20"/>
          <w:u w:val="single"/>
        </w:rPr>
        <w:t xml:space="preserve">Wetgeving </w:t>
      </w:r>
      <w:proofErr w:type="gramStart"/>
      <w:r w:rsidRPr="00D753B4">
        <w:rPr>
          <w:i/>
          <w:color w:val="auto"/>
          <w:sz w:val="20"/>
          <w:u w:val="single"/>
        </w:rPr>
        <w:t>inzake</w:t>
      </w:r>
      <w:proofErr w:type="gramEnd"/>
      <w:r w:rsidRPr="00D753B4">
        <w:rPr>
          <w:i/>
          <w:color w:val="auto"/>
          <w:sz w:val="20"/>
          <w:u w:val="single"/>
        </w:rPr>
        <w:t xml:space="preserve"> beroepsgeheim:</w:t>
      </w:r>
      <w:r w:rsidRPr="00D753B4">
        <w:rPr>
          <w:i/>
          <w:color w:val="auto"/>
          <w:sz w:val="20"/>
        </w:rPr>
        <w:t xml:space="preserve"> Strafwetboek, artikel 458</w:t>
      </w:r>
    </w:p>
    <w:p w14:paraId="05120D0A" w14:textId="77777777" w:rsidR="00B7414A" w:rsidRPr="00D753B4" w:rsidRDefault="00B7414A" w:rsidP="00D17AD2">
      <w:pPr>
        <w:spacing w:after="0" w:line="276" w:lineRule="auto"/>
        <w:ind w:left="567"/>
        <w:jc w:val="both"/>
        <w:rPr>
          <w:i/>
          <w:color w:val="auto"/>
          <w:sz w:val="20"/>
        </w:rPr>
      </w:pPr>
      <w:r w:rsidRPr="00D753B4">
        <w:rPr>
          <w:i/>
          <w:color w:val="auto"/>
          <w:sz w:val="20"/>
          <w:u w:val="single"/>
        </w:rPr>
        <w:t xml:space="preserve">Wetgeving </w:t>
      </w:r>
      <w:proofErr w:type="gramStart"/>
      <w:r w:rsidRPr="00D753B4">
        <w:rPr>
          <w:i/>
          <w:color w:val="auto"/>
          <w:sz w:val="20"/>
          <w:u w:val="single"/>
        </w:rPr>
        <w:t>inzake</w:t>
      </w:r>
      <w:proofErr w:type="gramEnd"/>
      <w:r w:rsidRPr="00D753B4">
        <w:rPr>
          <w:i/>
          <w:color w:val="auto"/>
          <w:sz w:val="20"/>
          <w:u w:val="single"/>
        </w:rPr>
        <w:t xml:space="preserve"> geheimhoudingsplicht:</w:t>
      </w:r>
      <w:r w:rsidRPr="00D753B4">
        <w:rPr>
          <w:i/>
          <w:color w:val="auto"/>
          <w:sz w:val="20"/>
        </w:rPr>
        <w:t xml:space="preserve"> Decreet Lokaal B</w:t>
      </w:r>
      <w:r>
        <w:rPr>
          <w:i/>
          <w:color w:val="auto"/>
          <w:sz w:val="20"/>
        </w:rPr>
        <w:t>estuur, artikel 29</w:t>
      </w:r>
      <w:r w:rsidRPr="00D753B4">
        <w:rPr>
          <w:i/>
          <w:color w:val="auto"/>
          <w:sz w:val="20"/>
        </w:rPr>
        <w:t xml:space="preserve"> §4</w:t>
      </w:r>
    </w:p>
    <w:p w14:paraId="208AFE18" w14:textId="77777777" w:rsidR="00B7414A" w:rsidRPr="00D753B4" w:rsidRDefault="00B7414A" w:rsidP="00D17AD2">
      <w:pPr>
        <w:spacing w:after="0" w:line="276" w:lineRule="auto"/>
        <w:ind w:left="567"/>
        <w:jc w:val="both"/>
        <w:rPr>
          <w:i/>
          <w:color w:val="auto"/>
          <w:sz w:val="20"/>
        </w:rPr>
      </w:pPr>
      <w:r w:rsidRPr="00D753B4">
        <w:rPr>
          <w:i/>
          <w:color w:val="auto"/>
          <w:sz w:val="20"/>
          <w:u w:val="single"/>
        </w:rPr>
        <w:t xml:space="preserve">Wetgeving </w:t>
      </w:r>
      <w:proofErr w:type="gramStart"/>
      <w:r w:rsidRPr="00D753B4">
        <w:rPr>
          <w:i/>
          <w:color w:val="auto"/>
          <w:sz w:val="20"/>
          <w:u w:val="single"/>
        </w:rPr>
        <w:t>inzake</w:t>
      </w:r>
      <w:proofErr w:type="gramEnd"/>
      <w:r w:rsidRPr="00D753B4">
        <w:rPr>
          <w:i/>
          <w:color w:val="auto"/>
          <w:sz w:val="20"/>
          <w:u w:val="single"/>
        </w:rPr>
        <w:t xml:space="preserve"> openbaarheid van de vergadering:</w:t>
      </w:r>
      <w:r w:rsidRPr="00D753B4">
        <w:rPr>
          <w:i/>
          <w:color w:val="auto"/>
          <w:sz w:val="20"/>
        </w:rPr>
        <w:t xml:space="preserve"> Decreet Lokaal Bestuur, artikel 28</w:t>
      </w:r>
    </w:p>
    <w:p w14:paraId="0F42A0CF"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G</w:t>
      </w:r>
    </w:p>
    <w:p w14:paraId="0A1FE09F" w14:textId="77777777" w:rsidR="00B7414A" w:rsidRPr="0010773E" w:rsidRDefault="00B7414A" w:rsidP="00D17AD2">
      <w:pPr>
        <w:spacing w:after="0" w:line="276" w:lineRule="auto"/>
        <w:jc w:val="both"/>
        <w:rPr>
          <w:color w:val="auto"/>
        </w:rPr>
      </w:pPr>
    </w:p>
    <w:p w14:paraId="03F8E8D1"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24</w:t>
      </w:r>
      <w:r w:rsidRPr="0003215E">
        <w:rPr>
          <w:b/>
          <w:u w:val="single"/>
        </w:rPr>
        <w:t>:</w:t>
      </w:r>
    </w:p>
    <w:p w14:paraId="7F083E1D"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heeft een algemene discretieplicht. Hij/zij gaat op discrete en voorzichtige wijze om met de informatie die hem/haar toekomt in de uitoefening van zijn/haar functie.</w:t>
      </w:r>
    </w:p>
    <w:p w14:paraId="7A43D478" w14:textId="77777777" w:rsidR="00B7414A" w:rsidRDefault="00B7414A" w:rsidP="00D17AD2">
      <w:pPr>
        <w:spacing w:after="0" w:line="276" w:lineRule="auto"/>
        <w:ind w:left="567"/>
        <w:jc w:val="both"/>
        <w:rPr>
          <w:i/>
          <w:color w:val="auto"/>
          <w:sz w:val="20"/>
          <w:szCs w:val="20"/>
          <w:lang w:val="nl-BE"/>
        </w:rPr>
      </w:pPr>
      <w:r w:rsidRPr="00D753B4">
        <w:rPr>
          <w:i/>
          <w:color w:val="auto"/>
          <w:sz w:val="20"/>
          <w:szCs w:val="20"/>
          <w:u w:val="single"/>
          <w:lang w:val="nl-BE"/>
        </w:rPr>
        <w:t xml:space="preserve">Wetgeving </w:t>
      </w:r>
      <w:r w:rsidRPr="00D753B4">
        <w:rPr>
          <w:i/>
          <w:color w:val="auto"/>
          <w:sz w:val="20"/>
          <w:szCs w:val="20"/>
          <w:u w:val="single"/>
        </w:rPr>
        <w:t>inzake vertrouwelijkheid van informatie</w:t>
      </w:r>
      <w:r w:rsidRPr="00D753B4">
        <w:rPr>
          <w:i/>
          <w:color w:val="auto"/>
          <w:sz w:val="20"/>
          <w:szCs w:val="20"/>
          <w:u w:val="single"/>
          <w:lang w:val="nl-BE"/>
        </w:rPr>
        <w:t>:</w:t>
      </w:r>
      <w:r w:rsidRPr="00D753B4">
        <w:rPr>
          <w:i/>
          <w:color w:val="auto"/>
          <w:sz w:val="20"/>
          <w:szCs w:val="20"/>
          <w:lang w:val="nl-BE"/>
        </w:rPr>
        <w:t xml:space="preserve"> Wet betreffende de motivering, de informatie en de rechtsmiddelen inzake overheidsopdrachten en bepaalde opdrachten voor werken, leveringen en dienst</w:t>
      </w:r>
      <w:r>
        <w:rPr>
          <w:i/>
          <w:color w:val="auto"/>
          <w:sz w:val="20"/>
          <w:szCs w:val="20"/>
          <w:lang w:val="nl-BE"/>
        </w:rPr>
        <w:t>en, artikel 10</w:t>
      </w:r>
      <w:r w:rsidRPr="00D753B4">
        <w:rPr>
          <w:i/>
          <w:color w:val="auto"/>
          <w:sz w:val="20"/>
          <w:szCs w:val="20"/>
          <w:lang w:val="nl-BE"/>
        </w:rPr>
        <w:t xml:space="preserve"> §2</w:t>
      </w:r>
    </w:p>
    <w:p w14:paraId="173AFC34" w14:textId="77777777" w:rsidR="00B7414A" w:rsidRPr="00C53AB3" w:rsidRDefault="00B7414A" w:rsidP="00D17AD2">
      <w:pPr>
        <w:spacing w:after="0" w:line="276" w:lineRule="auto"/>
        <w:ind w:left="567"/>
        <w:jc w:val="both"/>
        <w:rPr>
          <w:b/>
          <w:i/>
          <w:color w:val="auto"/>
          <w:sz w:val="20"/>
        </w:rPr>
      </w:pPr>
      <w:r w:rsidRPr="00C53AB3">
        <w:rPr>
          <w:b/>
          <w:i/>
          <w:color w:val="auto"/>
          <w:sz w:val="20"/>
        </w:rPr>
        <w:t>Wettekst zie bijlage H</w:t>
      </w:r>
    </w:p>
    <w:p w14:paraId="4CEA0D10" w14:textId="77777777" w:rsidR="00B7414A" w:rsidRPr="0010773E" w:rsidRDefault="00B7414A" w:rsidP="00D17AD2">
      <w:pPr>
        <w:spacing w:after="0" w:line="276" w:lineRule="auto"/>
        <w:jc w:val="both"/>
        <w:rPr>
          <w:color w:val="auto"/>
        </w:rPr>
      </w:pPr>
    </w:p>
    <w:p w14:paraId="4A04052A"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25</w:t>
      </w:r>
      <w:r w:rsidRPr="0003215E">
        <w:rPr>
          <w:b/>
          <w:u w:val="single"/>
        </w:rPr>
        <w:t>:</w:t>
      </w:r>
    </w:p>
    <w:p w14:paraId="1746FABF"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gebruikt de informatie die hij/zij kreeg door de uitoefening van zijn/haar functie enkel voor zijn/haar raadswerk en niet voor zijn/haar persoonlijk belang of voor het persoonlijk belang van anderen.</w:t>
      </w:r>
    </w:p>
    <w:p w14:paraId="190E26BD" w14:textId="77777777" w:rsidR="00B7414A" w:rsidRDefault="00B7414A" w:rsidP="00D17AD2">
      <w:pPr>
        <w:spacing w:after="0" w:line="276" w:lineRule="auto"/>
        <w:jc w:val="both"/>
        <w:rPr>
          <w:color w:val="auto"/>
        </w:rPr>
      </w:pPr>
    </w:p>
    <w:p w14:paraId="4EF0E0B9"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26</w:t>
      </w:r>
      <w:r w:rsidRPr="0003215E">
        <w:rPr>
          <w:b/>
          <w:u w:val="single"/>
        </w:rPr>
        <w:t>:</w:t>
      </w:r>
    </w:p>
    <w:p w14:paraId="09E9FEAA" w14:textId="77777777" w:rsidR="00B7414A" w:rsidRPr="0010773E" w:rsidRDefault="00B7414A" w:rsidP="00D17AD2">
      <w:pPr>
        <w:spacing w:after="0" w:line="276" w:lineRule="auto"/>
        <w:ind w:left="-5" w:right="4" w:hanging="10"/>
        <w:jc w:val="both"/>
        <w:rPr>
          <w:color w:val="auto"/>
        </w:rPr>
      </w:pPr>
      <w:r w:rsidRPr="0010773E">
        <w:rPr>
          <w:color w:val="auto"/>
        </w:rPr>
        <w:t xml:space="preserve">Een </w:t>
      </w:r>
      <w:r>
        <w:rPr>
          <w:color w:val="auto"/>
        </w:rPr>
        <w:t>lokale mandataris</w:t>
      </w:r>
      <w:r w:rsidRPr="0010773E">
        <w:rPr>
          <w:color w:val="auto"/>
        </w:rPr>
        <w:t xml:space="preserve"> maakt brieven niet openbaar en stuurt e-mails niet door wanneer het niet zeker is dat de afzender daarmee zou instemmen. Bij twijfel over de bedoeling van de afzender wordt de expliciete toestemming gevraagd.</w:t>
      </w:r>
    </w:p>
    <w:p w14:paraId="2FB8EA44" w14:textId="77777777" w:rsidR="00B7414A" w:rsidRPr="0010773E" w:rsidRDefault="00B7414A" w:rsidP="00D17AD2">
      <w:pPr>
        <w:spacing w:after="0" w:line="276" w:lineRule="auto"/>
        <w:jc w:val="both"/>
        <w:rPr>
          <w:color w:val="auto"/>
        </w:rPr>
      </w:pPr>
    </w:p>
    <w:p w14:paraId="63FFF5B0" w14:textId="77777777" w:rsidR="00B7414A" w:rsidRDefault="00B7414A" w:rsidP="00D17AD2">
      <w:pPr>
        <w:spacing w:after="0" w:line="240" w:lineRule="auto"/>
        <w:jc w:val="both"/>
        <w:rPr>
          <w:b/>
          <w:color w:val="auto"/>
          <w:sz w:val="28"/>
          <w:szCs w:val="28"/>
          <w:u w:color="000000"/>
        </w:rPr>
      </w:pPr>
      <w:r>
        <w:rPr>
          <w:color w:val="auto"/>
          <w:sz w:val="28"/>
          <w:szCs w:val="28"/>
        </w:rPr>
        <w:br w:type="page"/>
      </w:r>
    </w:p>
    <w:p w14:paraId="6D81499C" w14:textId="77777777" w:rsidR="00B7414A" w:rsidRPr="00D17AD2" w:rsidRDefault="00B7414A" w:rsidP="00D17AD2">
      <w:pPr>
        <w:pStyle w:val="Kop1"/>
        <w:jc w:val="both"/>
      </w:pPr>
      <w:bookmarkStart w:id="6" w:name="_Toc134431138"/>
      <w:r w:rsidRPr="00D17AD2">
        <w:lastRenderedPageBreak/>
        <w:t>Onderlinge omgang en afspraken over vergaderingen</w:t>
      </w:r>
      <w:bookmarkEnd w:id="6"/>
    </w:p>
    <w:p w14:paraId="13F1DC5C" w14:textId="77777777" w:rsidR="00B7414A" w:rsidRPr="0010773E" w:rsidRDefault="00B7414A" w:rsidP="00D17AD2">
      <w:pPr>
        <w:spacing w:after="0" w:line="276" w:lineRule="auto"/>
        <w:ind w:left="-5" w:hanging="10"/>
        <w:jc w:val="both"/>
        <w:rPr>
          <w:color w:val="auto"/>
        </w:rPr>
      </w:pPr>
    </w:p>
    <w:p w14:paraId="409F8479"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27</w:t>
      </w:r>
      <w:r w:rsidRPr="0003215E">
        <w:rPr>
          <w:b/>
          <w:u w:val="single"/>
        </w:rPr>
        <w:t>:</w:t>
      </w:r>
    </w:p>
    <w:p w14:paraId="42A9E1A3" w14:textId="77777777" w:rsidR="00B7414A" w:rsidRPr="00A76837" w:rsidRDefault="00B7414A" w:rsidP="00D17AD2">
      <w:pPr>
        <w:spacing w:after="0" w:line="276" w:lineRule="auto"/>
        <w:ind w:left="-5" w:right="4" w:hanging="10"/>
        <w:jc w:val="both"/>
        <w:rPr>
          <w:color w:val="auto"/>
        </w:rPr>
      </w:pPr>
      <w:r w:rsidRPr="00A76837">
        <w:rPr>
          <w:color w:val="auto"/>
        </w:rPr>
        <w:t>Gemeenteraadsleden gaan respectvol om met elkaar, de leden van het college en de personeelsleden van de gemeente.</w:t>
      </w:r>
      <w:r w:rsidRPr="00A76837">
        <w:rPr>
          <w:color w:val="auto"/>
        </w:rPr>
        <w:br/>
      </w:r>
    </w:p>
    <w:p w14:paraId="0A41EF3A" w14:textId="77777777" w:rsidR="00B7414A" w:rsidRPr="00C53AB3" w:rsidRDefault="00B7414A" w:rsidP="00D17AD2">
      <w:pPr>
        <w:spacing w:after="0" w:line="276" w:lineRule="auto"/>
        <w:ind w:left="-5" w:right="4" w:hanging="10"/>
        <w:jc w:val="both"/>
        <w:rPr>
          <w:color w:val="auto"/>
        </w:rPr>
      </w:pPr>
      <w:r w:rsidRPr="00A76837">
        <w:rPr>
          <w:color w:val="auto"/>
        </w:rPr>
        <w:t>Raadsleden van de raad voor maatschappelijk welzijn gaan respectvol om met elkaar, de voorzitter</w:t>
      </w:r>
      <w:r w:rsidRPr="00C53AB3">
        <w:rPr>
          <w:color w:val="auto"/>
        </w:rPr>
        <w:t xml:space="preserve"> en de leden van het vast bureau, de voorzitter en de leden van het bijzonder comité voor de sociale dienst en de personeelsleden van het OCMW.</w:t>
      </w:r>
    </w:p>
    <w:p w14:paraId="1E8342B6" w14:textId="77777777" w:rsidR="00B7414A" w:rsidRPr="00145C19" w:rsidRDefault="00B7414A" w:rsidP="00D17AD2">
      <w:pPr>
        <w:spacing w:after="0" w:line="276" w:lineRule="auto"/>
        <w:jc w:val="both"/>
        <w:rPr>
          <w:color w:val="auto"/>
        </w:rPr>
      </w:pPr>
    </w:p>
    <w:p w14:paraId="2CA31443"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28</w:t>
      </w:r>
      <w:r w:rsidRPr="0003215E">
        <w:rPr>
          <w:b/>
          <w:u w:val="single"/>
        </w:rPr>
        <w:t>:</w:t>
      </w:r>
    </w:p>
    <w:p w14:paraId="074D2782" w14:textId="77777777" w:rsidR="00B7414A" w:rsidRPr="007C1002" w:rsidRDefault="00B7414A" w:rsidP="00D17AD2">
      <w:pPr>
        <w:spacing w:after="0" w:line="276" w:lineRule="auto"/>
        <w:ind w:left="-5" w:right="4" w:hanging="10"/>
        <w:jc w:val="both"/>
        <w:rPr>
          <w:color w:val="auto"/>
        </w:rPr>
      </w:pPr>
      <w:r w:rsidRPr="007C1002">
        <w:rPr>
          <w:color w:val="auto"/>
        </w:rPr>
        <w:t xml:space="preserve">Raadsleden richten zich tot elkaar, </w:t>
      </w:r>
      <w:r w:rsidRPr="00A76837">
        <w:rPr>
          <w:color w:val="auto"/>
        </w:rPr>
        <w:t>de leden van het college/het vast bureau en de leden van het bijzonder comité, de algemeen directeur</w:t>
      </w:r>
      <w:r w:rsidRPr="007C1002">
        <w:rPr>
          <w:color w:val="auto"/>
        </w:rPr>
        <w:t xml:space="preserve"> en de andere personeelsleden op een correcte wijze en dit zowel verbaal, non-verbaal als schriftelijk, inclusief de elektronische communicatie.</w:t>
      </w:r>
    </w:p>
    <w:p w14:paraId="35F15F8C" w14:textId="77777777" w:rsidR="00B7414A" w:rsidRPr="0010773E" w:rsidRDefault="00B7414A" w:rsidP="00D17AD2">
      <w:pPr>
        <w:spacing w:after="0" w:line="276" w:lineRule="auto"/>
        <w:jc w:val="both"/>
        <w:rPr>
          <w:color w:val="auto"/>
        </w:rPr>
      </w:pPr>
    </w:p>
    <w:p w14:paraId="07EB55FB"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29</w:t>
      </w:r>
      <w:r w:rsidRPr="0003215E">
        <w:rPr>
          <w:b/>
          <w:u w:val="single"/>
        </w:rPr>
        <w:t>:</w:t>
      </w:r>
    </w:p>
    <w:p w14:paraId="6A4E22AC" w14:textId="77777777" w:rsidR="00B7414A" w:rsidRPr="0010773E" w:rsidRDefault="00B7414A" w:rsidP="00D17AD2">
      <w:pPr>
        <w:spacing w:after="0" w:line="276" w:lineRule="auto"/>
        <w:ind w:left="-5" w:right="4" w:hanging="10"/>
        <w:jc w:val="both"/>
        <w:rPr>
          <w:color w:val="auto"/>
        </w:rPr>
      </w:pPr>
      <w:r>
        <w:rPr>
          <w:color w:val="auto"/>
        </w:rPr>
        <w:t>Lokale mandatarissen</w:t>
      </w:r>
      <w:r w:rsidRPr="0010773E">
        <w:rPr>
          <w:color w:val="auto"/>
        </w:rPr>
        <w:t xml:space="preserve"> houden zich tijdens vergaderingen </w:t>
      </w:r>
      <w:r>
        <w:rPr>
          <w:color w:val="auto"/>
        </w:rPr>
        <w:t xml:space="preserve">van de politieke organen </w:t>
      </w:r>
      <w:r w:rsidRPr="0010773E">
        <w:rPr>
          <w:color w:val="auto"/>
        </w:rPr>
        <w:t>aan het huishoudelijk reglement en volgen de aanwijzingen van de voorzitter hierover op.</w:t>
      </w:r>
    </w:p>
    <w:p w14:paraId="52950BEE" w14:textId="77777777" w:rsidR="00B7414A" w:rsidRPr="0010773E" w:rsidRDefault="00B7414A" w:rsidP="00D17AD2">
      <w:pPr>
        <w:spacing w:after="0" w:line="276" w:lineRule="auto"/>
        <w:jc w:val="both"/>
        <w:rPr>
          <w:color w:val="auto"/>
        </w:rPr>
      </w:pPr>
    </w:p>
    <w:p w14:paraId="3AF7956F"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30</w:t>
      </w:r>
      <w:r w:rsidRPr="0003215E">
        <w:rPr>
          <w:b/>
          <w:u w:val="single"/>
        </w:rPr>
        <w:t>:</w:t>
      </w:r>
    </w:p>
    <w:p w14:paraId="472C9359" w14:textId="77777777" w:rsidR="00B7414A" w:rsidRPr="0010773E" w:rsidRDefault="00B7414A" w:rsidP="00D17AD2">
      <w:pPr>
        <w:spacing w:after="0" w:line="276" w:lineRule="auto"/>
        <w:ind w:left="-5" w:right="4" w:hanging="10"/>
        <w:jc w:val="both"/>
        <w:rPr>
          <w:color w:val="auto"/>
        </w:rPr>
      </w:pPr>
      <w:r>
        <w:rPr>
          <w:color w:val="auto"/>
        </w:rPr>
        <w:t>Lokale mandatarissen</w:t>
      </w:r>
      <w:r w:rsidRPr="0010773E">
        <w:rPr>
          <w:color w:val="auto"/>
        </w:rPr>
        <w:t xml:space="preserve"> onthouden zich in het openbaar, dus ook in openbare raads- en commissievergaderingen, van negatieve uitlatingen over individuele personeelsleden.</w:t>
      </w:r>
    </w:p>
    <w:p w14:paraId="141D96E0" w14:textId="77777777" w:rsidR="00B7414A" w:rsidRDefault="00B7414A" w:rsidP="00D17AD2">
      <w:pPr>
        <w:spacing w:after="0" w:line="240" w:lineRule="auto"/>
        <w:jc w:val="both"/>
        <w:rPr>
          <w:color w:val="auto"/>
        </w:rPr>
      </w:pPr>
    </w:p>
    <w:p w14:paraId="4E31C52C" w14:textId="77777777" w:rsidR="00B7414A" w:rsidRDefault="00B7414A" w:rsidP="00D17AD2">
      <w:pPr>
        <w:spacing w:after="0" w:line="240" w:lineRule="auto"/>
        <w:jc w:val="both"/>
        <w:rPr>
          <w:color w:val="auto"/>
        </w:rPr>
      </w:pPr>
    </w:p>
    <w:p w14:paraId="666612DB" w14:textId="77777777" w:rsidR="00B7414A" w:rsidRPr="0010773E" w:rsidRDefault="00B7414A" w:rsidP="00D17AD2">
      <w:pPr>
        <w:spacing w:after="0" w:line="276" w:lineRule="auto"/>
        <w:jc w:val="both"/>
        <w:rPr>
          <w:color w:val="auto"/>
        </w:rPr>
      </w:pPr>
    </w:p>
    <w:p w14:paraId="18A188F9" w14:textId="77777777" w:rsidR="00B7414A" w:rsidRDefault="00B7414A" w:rsidP="00D17AD2">
      <w:pPr>
        <w:spacing w:after="0"/>
        <w:jc w:val="both"/>
        <w:rPr>
          <w:rFonts w:asciiTheme="majorHAnsi" w:eastAsiaTheme="majorEastAsia" w:hAnsiTheme="majorHAnsi" w:cstheme="majorBidi"/>
          <w:b/>
          <w:color w:val="auto"/>
          <w:sz w:val="28"/>
          <w:szCs w:val="28"/>
        </w:rPr>
      </w:pPr>
      <w:r>
        <w:rPr>
          <w:color w:val="auto"/>
          <w:szCs w:val="28"/>
        </w:rPr>
        <w:br w:type="page"/>
      </w:r>
    </w:p>
    <w:p w14:paraId="74EE4EA5" w14:textId="293D3BFB" w:rsidR="00B7414A" w:rsidRPr="00D17AD2" w:rsidRDefault="00B7414A" w:rsidP="00D17AD2">
      <w:pPr>
        <w:pStyle w:val="Kop1"/>
        <w:jc w:val="both"/>
      </w:pPr>
      <w:bookmarkStart w:id="7" w:name="_Toc134431139"/>
      <w:r w:rsidRPr="00D17AD2">
        <w:lastRenderedPageBreak/>
        <w:t>Naleving van de deontologische code</w:t>
      </w:r>
      <w:bookmarkEnd w:id="7"/>
    </w:p>
    <w:p w14:paraId="754C1024" w14:textId="77777777" w:rsidR="00B7414A" w:rsidRPr="0010773E" w:rsidRDefault="00B7414A" w:rsidP="00D17AD2">
      <w:pPr>
        <w:spacing w:after="0" w:line="276" w:lineRule="auto"/>
        <w:ind w:left="-5" w:hanging="10"/>
        <w:jc w:val="both"/>
        <w:rPr>
          <w:b/>
          <w:color w:val="auto"/>
        </w:rPr>
      </w:pPr>
    </w:p>
    <w:p w14:paraId="02142D31"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31</w:t>
      </w:r>
      <w:r w:rsidRPr="0003215E">
        <w:rPr>
          <w:b/>
          <w:u w:val="single"/>
        </w:rPr>
        <w:t>:</w:t>
      </w:r>
    </w:p>
    <w:p w14:paraId="5B166ADE" w14:textId="2BA2F6AF" w:rsidR="00B7414A" w:rsidRPr="00A76837" w:rsidRDefault="00B7414A" w:rsidP="00D17AD2">
      <w:pPr>
        <w:spacing w:after="0" w:line="276" w:lineRule="auto"/>
        <w:ind w:left="-5" w:right="4" w:hanging="10"/>
        <w:jc w:val="both"/>
        <w:rPr>
          <w:color w:val="auto"/>
        </w:rPr>
      </w:pPr>
      <w:r w:rsidRPr="00D17AD2">
        <w:rPr>
          <w:color w:val="000000" w:themeColor="text1"/>
        </w:rPr>
        <w:t xml:space="preserve">De </w:t>
      </w:r>
      <w:r w:rsidR="005D3E83" w:rsidRPr="00D17AD2">
        <w:rPr>
          <w:color w:val="000000" w:themeColor="text1"/>
        </w:rPr>
        <w:t xml:space="preserve">gemeenteraad en de raad voor maatschappelijk welzijn </w:t>
      </w:r>
      <w:r w:rsidRPr="00A76837">
        <w:rPr>
          <w:color w:val="auto"/>
        </w:rPr>
        <w:t>ziet erop toe dat de fracties en de individuele lokale mandatarissen volgens de deontologische code handelen.</w:t>
      </w:r>
    </w:p>
    <w:p w14:paraId="060EBE17" w14:textId="77777777" w:rsidR="00B7414A" w:rsidRDefault="00B7414A" w:rsidP="00D17AD2">
      <w:pPr>
        <w:spacing w:after="0" w:line="276" w:lineRule="auto"/>
        <w:ind w:left="-5" w:right="4" w:hanging="10"/>
        <w:jc w:val="both"/>
        <w:rPr>
          <w:color w:val="auto"/>
        </w:rPr>
      </w:pPr>
    </w:p>
    <w:p w14:paraId="7E9F30FF" w14:textId="77777777" w:rsidR="00B7414A" w:rsidRPr="00D457B9" w:rsidRDefault="00B7414A" w:rsidP="00D17AD2">
      <w:pPr>
        <w:spacing w:after="0" w:line="276" w:lineRule="auto"/>
        <w:ind w:left="-5" w:right="4" w:hanging="10"/>
        <w:jc w:val="both"/>
        <w:rPr>
          <w:color w:val="auto"/>
        </w:rPr>
      </w:pPr>
      <w:r w:rsidRPr="00D457B9">
        <w:rPr>
          <w:color w:val="auto"/>
        </w:rPr>
        <w:t>Er zijn verschillende fasen te onderscheiden die spelen bij het toezien op de naleving van de deontologische code, namelijk:</w:t>
      </w:r>
    </w:p>
    <w:p w14:paraId="3C27B321" w14:textId="77777777" w:rsidR="00B7414A" w:rsidRPr="00D457B9" w:rsidRDefault="00B7414A" w:rsidP="00D17AD2">
      <w:pPr>
        <w:numPr>
          <w:ilvl w:val="0"/>
          <w:numId w:val="39"/>
        </w:numPr>
        <w:spacing w:after="0" w:line="276" w:lineRule="auto"/>
        <w:ind w:left="340" w:hanging="340"/>
        <w:jc w:val="both"/>
        <w:rPr>
          <w:color w:val="auto"/>
        </w:rPr>
      </w:pPr>
      <w:proofErr w:type="gramStart"/>
      <w:r w:rsidRPr="00D457B9">
        <w:rPr>
          <w:color w:val="auto"/>
        </w:rPr>
        <w:t>het</w:t>
      </w:r>
      <w:proofErr w:type="gramEnd"/>
      <w:r w:rsidRPr="00D457B9">
        <w:rPr>
          <w:color w:val="auto"/>
        </w:rPr>
        <w:t xml:space="preserve"> voorkomen van mogelijke schendingen</w:t>
      </w:r>
    </w:p>
    <w:p w14:paraId="5A0FC2A4" w14:textId="77777777" w:rsidR="00B7414A" w:rsidRPr="00D457B9" w:rsidRDefault="00B7414A" w:rsidP="00D17AD2">
      <w:pPr>
        <w:numPr>
          <w:ilvl w:val="0"/>
          <w:numId w:val="39"/>
        </w:numPr>
        <w:spacing w:after="0" w:line="276" w:lineRule="auto"/>
        <w:ind w:left="340" w:hanging="340"/>
        <w:jc w:val="both"/>
        <w:rPr>
          <w:color w:val="auto"/>
        </w:rPr>
      </w:pPr>
      <w:proofErr w:type="gramStart"/>
      <w:r w:rsidRPr="00D457B9">
        <w:rPr>
          <w:color w:val="auto"/>
        </w:rPr>
        <w:t>het</w:t>
      </w:r>
      <w:proofErr w:type="gramEnd"/>
      <w:r w:rsidRPr="00D457B9">
        <w:rPr>
          <w:color w:val="auto"/>
        </w:rPr>
        <w:t xml:space="preserve"> signaleren van vermoedens van schendingen van de deontologische code</w:t>
      </w:r>
    </w:p>
    <w:p w14:paraId="29AAFCA0" w14:textId="77777777" w:rsidR="00B7414A" w:rsidRPr="00D457B9" w:rsidRDefault="00B7414A" w:rsidP="00D17AD2">
      <w:pPr>
        <w:numPr>
          <w:ilvl w:val="0"/>
          <w:numId w:val="39"/>
        </w:numPr>
        <w:spacing w:after="0" w:line="276" w:lineRule="auto"/>
        <w:ind w:left="340" w:hanging="340"/>
        <w:jc w:val="both"/>
        <w:rPr>
          <w:color w:val="auto"/>
        </w:rPr>
      </w:pPr>
      <w:proofErr w:type="gramStart"/>
      <w:r w:rsidRPr="00D457B9">
        <w:rPr>
          <w:color w:val="auto"/>
        </w:rPr>
        <w:t>het</w:t>
      </w:r>
      <w:proofErr w:type="gramEnd"/>
      <w:r w:rsidRPr="00D457B9">
        <w:rPr>
          <w:color w:val="auto"/>
        </w:rPr>
        <w:t xml:space="preserve"> eventueel onderzoeken van vermoedens van schendingen van de deontologische code</w:t>
      </w:r>
    </w:p>
    <w:p w14:paraId="1FAA40F2" w14:textId="77777777" w:rsidR="00B7414A" w:rsidRPr="0010773E" w:rsidRDefault="00B7414A" w:rsidP="00D17AD2">
      <w:pPr>
        <w:numPr>
          <w:ilvl w:val="0"/>
          <w:numId w:val="39"/>
        </w:numPr>
        <w:spacing w:after="0" w:line="276" w:lineRule="auto"/>
        <w:ind w:left="340" w:hanging="340"/>
        <w:jc w:val="both"/>
        <w:rPr>
          <w:color w:val="auto"/>
        </w:rPr>
      </w:pPr>
      <w:proofErr w:type="gramStart"/>
      <w:r w:rsidRPr="00D457B9">
        <w:rPr>
          <w:color w:val="auto"/>
        </w:rPr>
        <w:t>het</w:t>
      </w:r>
      <w:proofErr w:type="gramEnd"/>
      <w:r w:rsidRPr="00D457B9">
        <w:rPr>
          <w:color w:val="auto"/>
        </w:rPr>
        <w:t xml:space="preserve"> eventueel zich uitspreken over schendingen van de deontologische code</w:t>
      </w:r>
    </w:p>
    <w:p w14:paraId="618A4DF1" w14:textId="77777777" w:rsidR="00B7414A" w:rsidRPr="0010773E" w:rsidRDefault="00B7414A" w:rsidP="00D17AD2">
      <w:pPr>
        <w:spacing w:after="0" w:line="276" w:lineRule="auto"/>
        <w:jc w:val="both"/>
        <w:rPr>
          <w:color w:val="auto"/>
        </w:rPr>
      </w:pPr>
    </w:p>
    <w:p w14:paraId="11DD0213"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32</w:t>
      </w:r>
      <w:r w:rsidRPr="0003215E">
        <w:rPr>
          <w:b/>
          <w:u w:val="single"/>
        </w:rPr>
        <w:t>:</w:t>
      </w:r>
    </w:p>
    <w:p w14:paraId="66A55F7A" w14:textId="77777777" w:rsidR="00B7414A" w:rsidRPr="0010773E" w:rsidRDefault="00B7414A" w:rsidP="00D17AD2">
      <w:pPr>
        <w:pStyle w:val="Geenafstand"/>
        <w:spacing w:line="276" w:lineRule="auto"/>
        <w:jc w:val="both"/>
      </w:pPr>
      <w:r w:rsidRPr="0010773E">
        <w:t xml:space="preserve">Wanneer een </w:t>
      </w:r>
      <w:r>
        <w:t>lokale mandataris</w:t>
      </w:r>
      <w:r w:rsidRPr="0010773E">
        <w:t xml:space="preserve"> twijfelt of een handeling die hij/zij wil verrichten een overtreding van de code zou kunnen zijn, wint het lid hierover advies in bij de algemeen directeur of het personeelslid dat door de algemeen directeur daartoe werd aangewezen.</w:t>
      </w:r>
    </w:p>
    <w:p w14:paraId="714CBD95" w14:textId="77777777" w:rsidR="00B7414A" w:rsidRPr="0010773E" w:rsidRDefault="00B7414A" w:rsidP="00D17AD2">
      <w:pPr>
        <w:spacing w:after="0" w:line="276" w:lineRule="auto"/>
        <w:jc w:val="both"/>
        <w:rPr>
          <w:color w:val="auto"/>
        </w:rPr>
      </w:pPr>
    </w:p>
    <w:p w14:paraId="5533576C" w14:textId="7777777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33</w:t>
      </w:r>
      <w:r w:rsidRPr="0003215E">
        <w:rPr>
          <w:b/>
          <w:u w:val="single"/>
        </w:rPr>
        <w:t>:</w:t>
      </w:r>
    </w:p>
    <w:p w14:paraId="2DAD9F81" w14:textId="77777777" w:rsidR="00B7414A" w:rsidRPr="0010773E" w:rsidRDefault="00B7414A" w:rsidP="00D17AD2">
      <w:pPr>
        <w:spacing w:after="0" w:line="276" w:lineRule="auto"/>
        <w:ind w:left="-5" w:right="148" w:hanging="10"/>
        <w:jc w:val="both"/>
        <w:rPr>
          <w:color w:val="auto"/>
        </w:rPr>
      </w:pPr>
      <w:r w:rsidRPr="0010773E">
        <w:rPr>
          <w:color w:val="auto"/>
        </w:rPr>
        <w:t xml:space="preserve">Wanneer een </w:t>
      </w:r>
      <w:r>
        <w:rPr>
          <w:color w:val="auto"/>
        </w:rPr>
        <w:t>lokale mandataris</w:t>
      </w:r>
      <w:r w:rsidRPr="0010773E">
        <w:rPr>
          <w:color w:val="auto"/>
        </w:rPr>
        <w:t xml:space="preserve"> twijfelt over een nog niet uitgevoerde handeling van een ander</w:t>
      </w:r>
      <w:r>
        <w:rPr>
          <w:color w:val="auto"/>
        </w:rPr>
        <w:t>e</w:t>
      </w:r>
      <w:r w:rsidRPr="0010773E">
        <w:rPr>
          <w:color w:val="auto"/>
        </w:rPr>
        <w:t xml:space="preserve"> </w:t>
      </w:r>
      <w:r>
        <w:rPr>
          <w:color w:val="auto"/>
        </w:rPr>
        <w:t>lokale mandataris</w:t>
      </w:r>
      <w:r w:rsidRPr="0010773E">
        <w:rPr>
          <w:color w:val="auto"/>
        </w:rPr>
        <w:t xml:space="preserve">, dan waarschuwt hij/zij die persoon. </w:t>
      </w:r>
      <w:r>
        <w:rPr>
          <w:color w:val="auto"/>
        </w:rPr>
        <w:t>De</w:t>
      </w:r>
      <w:r w:rsidRPr="0010773E">
        <w:rPr>
          <w:color w:val="auto"/>
        </w:rPr>
        <w:t xml:space="preserve"> </w:t>
      </w:r>
      <w:r>
        <w:rPr>
          <w:color w:val="auto"/>
        </w:rPr>
        <w:t>lokale mandataris</w:t>
      </w:r>
      <w:r w:rsidRPr="0010773E">
        <w:rPr>
          <w:color w:val="auto"/>
        </w:rPr>
        <w:t xml:space="preserve"> verwoordt de twijfels en verwijst de betrokkene zo nodig door naar de algemeen directeur of het personeelslid dat door de algemeen directeur daartoe werd aangewezen.</w:t>
      </w:r>
    </w:p>
    <w:p w14:paraId="78CCE676" w14:textId="77777777" w:rsidR="00B7414A" w:rsidRPr="0010773E" w:rsidRDefault="00B7414A" w:rsidP="00D17AD2">
      <w:pPr>
        <w:spacing w:after="0" w:line="276" w:lineRule="auto"/>
        <w:jc w:val="both"/>
        <w:rPr>
          <w:color w:val="auto"/>
        </w:rPr>
      </w:pPr>
    </w:p>
    <w:p w14:paraId="0A353403" w14:textId="6F1BB2F9"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w:t>
      </w:r>
      <w:r w:rsidR="00C07804">
        <w:rPr>
          <w:b/>
          <w:u w:val="single"/>
        </w:rPr>
        <w:t>4</w:t>
      </w:r>
      <w:r w:rsidRPr="0003215E">
        <w:rPr>
          <w:b/>
          <w:u w:val="single"/>
        </w:rPr>
        <w:t>:</w:t>
      </w:r>
    </w:p>
    <w:p w14:paraId="36191428" w14:textId="77777777" w:rsidR="00B7414A" w:rsidRDefault="00B7414A" w:rsidP="00D17AD2">
      <w:pPr>
        <w:pStyle w:val="Geenafstand"/>
        <w:spacing w:line="276" w:lineRule="auto"/>
        <w:jc w:val="both"/>
      </w:pPr>
      <w:r>
        <w:t>De lokale mandatarissen zullen voor de omschrijving van hun dienstverlenende activiteiten geen termen gebruiken die verwarring kunnen scheppen met officiële, door de overheden ingestelde instanties belast met het verstrekken van informatie of met de behandeling van klachten. Het gebruik van de termen ‘ombuds’, ‘klachtendienst’ en andere afleidingen of samenstellingen is verboden.</w:t>
      </w:r>
    </w:p>
    <w:p w14:paraId="7B271DCA" w14:textId="77777777" w:rsidR="00B7414A" w:rsidRDefault="00B7414A" w:rsidP="00D17AD2">
      <w:pPr>
        <w:pStyle w:val="Geenafstand"/>
        <w:spacing w:line="276" w:lineRule="auto"/>
        <w:jc w:val="both"/>
      </w:pPr>
    </w:p>
    <w:p w14:paraId="26AED7BA" w14:textId="2E4E11EE"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w:t>
      </w:r>
      <w:r w:rsidR="00C07804">
        <w:rPr>
          <w:b/>
          <w:u w:val="single"/>
        </w:rPr>
        <w:t>5</w:t>
      </w:r>
      <w:r w:rsidRPr="0003215E">
        <w:rPr>
          <w:b/>
          <w:u w:val="single"/>
        </w:rPr>
        <w:t>:</w:t>
      </w:r>
    </w:p>
    <w:p w14:paraId="1C96D277" w14:textId="77777777" w:rsidR="00B7414A" w:rsidRDefault="00B7414A" w:rsidP="00D17AD2">
      <w:pPr>
        <w:pStyle w:val="Geenafstand"/>
        <w:spacing w:line="276" w:lineRule="auto"/>
        <w:jc w:val="both"/>
      </w:pPr>
      <w:r>
        <w:t>Elke vorm van rechtstreekse dienstverlening, informatiebemiddeling, doorverwijzing of begeleiding gebeurt zonder enige materiële of geldelijke tegenprestatie van welke aard of omvang ook en mag geen vorm van cliëntenwerving inhouden.</w:t>
      </w:r>
    </w:p>
    <w:p w14:paraId="6114D52D" w14:textId="77777777" w:rsidR="00B7414A" w:rsidRDefault="00B7414A" w:rsidP="00D17AD2">
      <w:pPr>
        <w:pStyle w:val="Geenafstand"/>
        <w:spacing w:line="276" w:lineRule="auto"/>
        <w:jc w:val="both"/>
      </w:pPr>
    </w:p>
    <w:p w14:paraId="77431728" w14:textId="2BED61B0"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w:t>
      </w:r>
      <w:r w:rsidR="00C07804">
        <w:rPr>
          <w:b/>
          <w:u w:val="single"/>
        </w:rPr>
        <w:t>6</w:t>
      </w:r>
      <w:r w:rsidRPr="0003215E">
        <w:rPr>
          <w:b/>
          <w:u w:val="single"/>
        </w:rPr>
        <w:t>:</w:t>
      </w:r>
    </w:p>
    <w:p w14:paraId="63DC4461" w14:textId="77777777" w:rsidR="00B7414A" w:rsidRDefault="00B7414A" w:rsidP="00D17AD2">
      <w:pPr>
        <w:pStyle w:val="Geenafstand"/>
        <w:spacing w:line="276" w:lineRule="auto"/>
        <w:jc w:val="both"/>
      </w:pPr>
      <w:r w:rsidRPr="00A44A5A">
        <w:t xml:space="preserve">De lokale mandatarissen </w:t>
      </w:r>
      <w:r>
        <w:t>staan</w:t>
      </w:r>
      <w:r w:rsidRPr="00A44A5A">
        <w:t xml:space="preserve"> op dezelfde gewetensvolle manier ten dienste</w:t>
      </w:r>
      <w:r>
        <w:t xml:space="preserve"> </w:t>
      </w:r>
      <w:r w:rsidRPr="00A44A5A">
        <w:t>van alle burgers zonder onderscheid van</w:t>
      </w:r>
      <w:r>
        <w:t xml:space="preserve"> </w:t>
      </w:r>
      <w:r w:rsidRPr="00A44A5A">
        <w:t xml:space="preserve">geslacht, huidskleur, afstamming, sociale stand, nationaliteit, filosofische </w:t>
      </w:r>
      <w:r>
        <w:t xml:space="preserve">en/of religieuze </w:t>
      </w:r>
      <w:r w:rsidRPr="00A44A5A">
        <w:t>overtuiging,</w:t>
      </w:r>
      <w:r>
        <w:t xml:space="preserve"> ideologische </w:t>
      </w:r>
      <w:r w:rsidRPr="00A44A5A">
        <w:t>voor</w:t>
      </w:r>
      <w:r>
        <w:t>keur of persoonlijke gevoelens</w:t>
      </w:r>
      <w:r w:rsidRPr="00A44A5A">
        <w:t>.</w:t>
      </w:r>
    </w:p>
    <w:p w14:paraId="143817FB" w14:textId="77777777" w:rsidR="00B7414A" w:rsidRDefault="00B7414A" w:rsidP="00D17AD2">
      <w:pPr>
        <w:spacing w:after="0" w:line="240" w:lineRule="auto"/>
        <w:jc w:val="both"/>
        <w:rPr>
          <w:color w:val="auto"/>
        </w:rPr>
      </w:pPr>
    </w:p>
    <w:p w14:paraId="46FCAA63" w14:textId="77777777" w:rsidR="00B7414A" w:rsidRDefault="00B7414A" w:rsidP="00D17AD2">
      <w:pPr>
        <w:spacing w:after="0" w:line="240" w:lineRule="auto"/>
        <w:jc w:val="both"/>
        <w:rPr>
          <w:color w:val="auto"/>
        </w:rPr>
      </w:pPr>
    </w:p>
    <w:p w14:paraId="66216643" w14:textId="77777777" w:rsidR="00B7414A" w:rsidRDefault="00B7414A" w:rsidP="00D17AD2">
      <w:pPr>
        <w:spacing w:after="0" w:line="240" w:lineRule="auto"/>
        <w:jc w:val="both"/>
        <w:rPr>
          <w:color w:val="auto"/>
        </w:rPr>
      </w:pPr>
    </w:p>
    <w:p w14:paraId="2A5D116D" w14:textId="77777777" w:rsidR="00B7414A" w:rsidRDefault="00B7414A" w:rsidP="00D17AD2">
      <w:pPr>
        <w:spacing w:after="0" w:line="240" w:lineRule="auto"/>
        <w:jc w:val="both"/>
        <w:rPr>
          <w:b/>
          <w:color w:val="auto"/>
          <w:sz w:val="28"/>
          <w:szCs w:val="28"/>
          <w:u w:color="000000"/>
        </w:rPr>
      </w:pPr>
      <w:r>
        <w:rPr>
          <w:color w:val="auto"/>
          <w:sz w:val="28"/>
          <w:szCs w:val="28"/>
        </w:rPr>
        <w:br w:type="page"/>
      </w:r>
    </w:p>
    <w:p w14:paraId="4F724A74" w14:textId="77777777" w:rsidR="00B7414A" w:rsidRPr="00D17AD2" w:rsidRDefault="00B7414A" w:rsidP="00D17AD2">
      <w:pPr>
        <w:pStyle w:val="Kop1"/>
        <w:jc w:val="both"/>
      </w:pPr>
      <w:bookmarkStart w:id="8" w:name="_Toc134431140"/>
      <w:r w:rsidRPr="00D17AD2">
        <w:lastRenderedPageBreak/>
        <w:t>Informatiebemiddeling</w:t>
      </w:r>
      <w:bookmarkEnd w:id="8"/>
    </w:p>
    <w:p w14:paraId="6E9F2565" w14:textId="77777777" w:rsidR="00B7414A" w:rsidRPr="005A6847" w:rsidRDefault="00B7414A" w:rsidP="00D17AD2">
      <w:pPr>
        <w:pStyle w:val="Geenafstand"/>
        <w:spacing w:line="276" w:lineRule="auto"/>
        <w:jc w:val="both"/>
      </w:pPr>
    </w:p>
    <w:p w14:paraId="6A6A8B0D" w14:textId="71D24495"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3</w:t>
      </w:r>
      <w:r w:rsidR="00C07804">
        <w:rPr>
          <w:b/>
          <w:u w:val="single"/>
        </w:rPr>
        <w:t>7:</w:t>
      </w:r>
    </w:p>
    <w:p w14:paraId="14655934" w14:textId="77777777" w:rsidR="00B7414A" w:rsidRPr="005A6847" w:rsidRDefault="00B7414A" w:rsidP="00D17AD2">
      <w:pPr>
        <w:pStyle w:val="Geenafstand"/>
        <w:spacing w:line="276" w:lineRule="auto"/>
        <w:jc w:val="both"/>
      </w:pPr>
      <w:r w:rsidRPr="005A6847">
        <w:t>Het behoort tot de wezenlijke taken van de lokale mandataris informatie te ontvangen en te verstrekken, in het bijzonder over de diensten die instaan voor informatieverstrekking en over de manier waarop de burger zelf informatie kan opvragen in het kader van de openbaarheid van bestuur.</w:t>
      </w:r>
    </w:p>
    <w:p w14:paraId="0F1BCD73" w14:textId="77777777" w:rsidR="00B7414A" w:rsidRPr="005A6847" w:rsidRDefault="00B7414A" w:rsidP="00D17AD2">
      <w:pPr>
        <w:pStyle w:val="Geenafstand"/>
        <w:spacing w:line="276" w:lineRule="auto"/>
        <w:jc w:val="both"/>
      </w:pPr>
    </w:p>
    <w:p w14:paraId="38A5790A" w14:textId="6C479AB9" w:rsidR="00B7414A" w:rsidRPr="0003215E" w:rsidRDefault="00B7414A" w:rsidP="00B7414A">
      <w:pPr>
        <w:tabs>
          <w:tab w:val="left" w:pos="567"/>
          <w:tab w:val="right" w:pos="9072"/>
        </w:tabs>
        <w:spacing w:after="0"/>
        <w:jc w:val="both"/>
        <w:rPr>
          <w:b/>
          <w:u w:val="single"/>
        </w:rPr>
      </w:pPr>
      <w:r w:rsidRPr="0003215E">
        <w:rPr>
          <w:b/>
          <w:u w:val="single"/>
        </w:rPr>
        <w:t xml:space="preserve">Art. </w:t>
      </w:r>
      <w:r w:rsidR="006E0DE0">
        <w:rPr>
          <w:b/>
          <w:u w:val="single"/>
        </w:rPr>
        <w:t>3</w:t>
      </w:r>
      <w:r w:rsidR="00C07804">
        <w:rPr>
          <w:b/>
          <w:u w:val="single"/>
        </w:rPr>
        <w:t>8</w:t>
      </w:r>
      <w:r w:rsidRPr="0003215E">
        <w:rPr>
          <w:b/>
          <w:u w:val="single"/>
        </w:rPr>
        <w:t>:</w:t>
      </w:r>
    </w:p>
    <w:p w14:paraId="3F213A51" w14:textId="77777777" w:rsidR="00B7414A" w:rsidRPr="005A6847" w:rsidRDefault="00B7414A" w:rsidP="00D17AD2">
      <w:pPr>
        <w:pStyle w:val="Geenafstand"/>
        <w:spacing w:line="276" w:lineRule="auto"/>
        <w:jc w:val="both"/>
      </w:pPr>
      <w:r w:rsidRPr="005A6847">
        <w:t xml:space="preserve">Informatie waarop de vraagsteller geen recht heeft, die de goede werking van de administratie kan doorkruisen of die de privacy van anderen in het gedrang kan brengen, mogen door de </w:t>
      </w:r>
      <w:r>
        <w:t xml:space="preserve">lokale mandatarissen </w:t>
      </w:r>
      <w:r w:rsidRPr="005A6847">
        <w:t>niet worden doorgegeven.</w:t>
      </w:r>
    </w:p>
    <w:p w14:paraId="78C70C6A" w14:textId="77777777" w:rsidR="00B7414A" w:rsidRDefault="00B7414A" w:rsidP="00D17AD2">
      <w:pPr>
        <w:spacing w:after="0" w:line="240" w:lineRule="auto"/>
        <w:jc w:val="both"/>
        <w:rPr>
          <w:b/>
          <w:u w:val="single"/>
        </w:rPr>
      </w:pPr>
    </w:p>
    <w:p w14:paraId="07343A4B" w14:textId="0CE44DA5" w:rsidR="00B7414A" w:rsidRPr="0003215E" w:rsidRDefault="00B7414A" w:rsidP="00D17AD2">
      <w:pPr>
        <w:spacing w:after="0" w:line="240" w:lineRule="auto"/>
        <w:jc w:val="both"/>
        <w:rPr>
          <w:b/>
          <w:u w:val="single"/>
        </w:rPr>
      </w:pPr>
      <w:r w:rsidRPr="0003215E">
        <w:rPr>
          <w:b/>
          <w:u w:val="single"/>
        </w:rPr>
        <w:t xml:space="preserve">Art. </w:t>
      </w:r>
      <w:r w:rsidR="00C07804">
        <w:rPr>
          <w:b/>
          <w:u w:val="single"/>
        </w:rPr>
        <w:t>39</w:t>
      </w:r>
      <w:r w:rsidRPr="0003215E">
        <w:rPr>
          <w:b/>
          <w:u w:val="single"/>
        </w:rPr>
        <w:t>:</w:t>
      </w:r>
    </w:p>
    <w:p w14:paraId="79AD056B" w14:textId="77777777" w:rsidR="00B7414A" w:rsidRPr="005A6847" w:rsidRDefault="00B7414A" w:rsidP="00D17AD2">
      <w:pPr>
        <w:pStyle w:val="Geenafstand"/>
        <w:spacing w:line="276" w:lineRule="auto"/>
        <w:jc w:val="both"/>
      </w:pPr>
      <w:r w:rsidRPr="005A6847">
        <w:t>De lokale mandatarissen verwijzen de vragensteller, waar mogelijk, naar de bevoegde administratieve dienst(en). Waar het gaat om de behandeling van klachten en/of conflicten, worden de belanghebbenden in eerste instantie doorverwezen naar de bevoegde klachten- of ombudsdienst.</w:t>
      </w:r>
    </w:p>
    <w:p w14:paraId="7DB5C038" w14:textId="77777777" w:rsidR="00B7414A" w:rsidRDefault="00B7414A" w:rsidP="00D17AD2">
      <w:pPr>
        <w:spacing w:after="0" w:line="240" w:lineRule="auto"/>
        <w:jc w:val="both"/>
        <w:rPr>
          <w:color w:val="auto"/>
        </w:rPr>
      </w:pPr>
    </w:p>
    <w:p w14:paraId="409C2957" w14:textId="77777777" w:rsidR="00B7414A" w:rsidRDefault="00B7414A" w:rsidP="00D17AD2">
      <w:pPr>
        <w:spacing w:after="0" w:line="240" w:lineRule="auto"/>
        <w:jc w:val="both"/>
        <w:rPr>
          <w:color w:val="auto"/>
        </w:rPr>
      </w:pPr>
    </w:p>
    <w:p w14:paraId="41EAD854" w14:textId="77777777" w:rsidR="00B7414A" w:rsidRPr="005A6847" w:rsidRDefault="00B7414A" w:rsidP="00D17AD2">
      <w:pPr>
        <w:pStyle w:val="Geenafstand"/>
        <w:spacing w:line="276" w:lineRule="auto"/>
        <w:jc w:val="both"/>
      </w:pPr>
    </w:p>
    <w:p w14:paraId="4755DBB6" w14:textId="77777777" w:rsidR="00B7414A" w:rsidRDefault="00B7414A">
      <w:pPr>
        <w:spacing w:after="0"/>
        <w:rPr>
          <w:rFonts w:asciiTheme="majorHAnsi" w:eastAsiaTheme="majorEastAsia" w:hAnsiTheme="majorHAnsi" w:cstheme="majorBidi"/>
          <w:b/>
          <w:color w:val="2F5496" w:themeColor="accent1" w:themeShade="BF"/>
          <w:sz w:val="28"/>
          <w:szCs w:val="32"/>
        </w:rPr>
      </w:pPr>
      <w:r>
        <w:br w:type="page"/>
      </w:r>
    </w:p>
    <w:p w14:paraId="6979F3AB" w14:textId="56243D70" w:rsidR="00B7414A" w:rsidRPr="00D17AD2" w:rsidRDefault="00B7414A" w:rsidP="00D17AD2">
      <w:pPr>
        <w:pStyle w:val="Kop1"/>
      </w:pPr>
      <w:bookmarkStart w:id="9" w:name="_Toc134431141"/>
      <w:r w:rsidRPr="00D17AD2">
        <w:lastRenderedPageBreak/>
        <w:t>Administratieve begeleiding en ondersteuning</w:t>
      </w:r>
      <w:bookmarkEnd w:id="9"/>
    </w:p>
    <w:p w14:paraId="0685C935" w14:textId="77777777" w:rsidR="00B7414A" w:rsidRDefault="00B7414A" w:rsidP="00D17AD2">
      <w:pPr>
        <w:pStyle w:val="Geenafstand"/>
        <w:spacing w:line="276" w:lineRule="auto"/>
        <w:jc w:val="both"/>
      </w:pPr>
    </w:p>
    <w:p w14:paraId="5584A0D0" w14:textId="019EE7F4"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0</w:t>
      </w:r>
      <w:r w:rsidRPr="0003215E">
        <w:rPr>
          <w:b/>
          <w:u w:val="single"/>
        </w:rPr>
        <w:t>:</w:t>
      </w:r>
    </w:p>
    <w:p w14:paraId="5C1A2BFE" w14:textId="77777777" w:rsidR="00B7414A" w:rsidRPr="005A6847" w:rsidRDefault="00B7414A" w:rsidP="00D17AD2">
      <w:pPr>
        <w:pStyle w:val="Geenafstand"/>
        <w:spacing w:line="276" w:lineRule="auto"/>
        <w:jc w:val="both"/>
      </w:pPr>
      <w:r w:rsidRPr="005A6847">
        <w:t xml:space="preserve">De lokale mandatarissen kunnen de burgers ondersteunen en begeleiden in hun relatie met de administratie of met de betrokken instanties. Zij kunnen de burgers helpen om, via de daartoe geëigende kanalen en procedures, een aanvraag te richten tot de overheid, informatie te verkrijgen </w:t>
      </w:r>
      <w:r>
        <w:t xml:space="preserve">over de </w:t>
      </w:r>
      <w:r w:rsidRPr="005A6847">
        <w:t>stand van zaken in een dossier, daarover nadere uitleg en toelichting te vragen en vragen te stellen over de administratieve behandeling van dossiers.</w:t>
      </w:r>
    </w:p>
    <w:p w14:paraId="7316A6B5" w14:textId="77777777" w:rsidR="00B7414A" w:rsidRPr="005A6847" w:rsidRDefault="00B7414A" w:rsidP="00D17AD2">
      <w:pPr>
        <w:pStyle w:val="Geenafstand"/>
        <w:spacing w:line="276" w:lineRule="auto"/>
        <w:jc w:val="both"/>
      </w:pPr>
    </w:p>
    <w:p w14:paraId="47065C20" w14:textId="69935719"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1</w:t>
      </w:r>
      <w:r w:rsidRPr="0003215E">
        <w:rPr>
          <w:b/>
          <w:u w:val="single"/>
        </w:rPr>
        <w:t>:</w:t>
      </w:r>
    </w:p>
    <w:p w14:paraId="5A090087" w14:textId="77777777" w:rsidR="00B7414A" w:rsidRPr="005A6847" w:rsidRDefault="00B7414A" w:rsidP="00D17AD2">
      <w:pPr>
        <w:pStyle w:val="Geenafstand"/>
        <w:spacing w:line="276" w:lineRule="auto"/>
        <w:jc w:val="both"/>
      </w:pPr>
      <w:r w:rsidRPr="005A6847">
        <w:t xml:space="preserve">Bij de administratieve begeleiding en ondersteuning van de burgers respecteren de lokale mandatarissen de onafhankelijkheid van de diensten en van de </w:t>
      </w:r>
      <w:r>
        <w:t>personeelsleden</w:t>
      </w:r>
      <w:r w:rsidRPr="005A6847">
        <w:t>, de objectiviteit van de procedures en de termijnen die als redelijk moeten worden beschouwd voor de afhandeling van soortgelijke dossiers.</w:t>
      </w:r>
    </w:p>
    <w:p w14:paraId="26663122" w14:textId="77777777" w:rsidR="00B7414A" w:rsidRPr="005A6847" w:rsidRDefault="00B7414A" w:rsidP="00D17AD2">
      <w:pPr>
        <w:pStyle w:val="Geenafstand"/>
        <w:spacing w:line="276" w:lineRule="auto"/>
        <w:jc w:val="both"/>
      </w:pPr>
    </w:p>
    <w:p w14:paraId="3977A305" w14:textId="43A9B2B7"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2</w:t>
      </w:r>
      <w:r w:rsidRPr="0003215E">
        <w:rPr>
          <w:b/>
          <w:u w:val="single"/>
        </w:rPr>
        <w:t>:</w:t>
      </w:r>
    </w:p>
    <w:p w14:paraId="3DB5BD1A" w14:textId="77777777" w:rsidR="00B7414A" w:rsidRPr="005A6847" w:rsidRDefault="00B7414A" w:rsidP="00D17AD2">
      <w:pPr>
        <w:pStyle w:val="Geenafstand"/>
        <w:spacing w:line="276" w:lineRule="auto"/>
        <w:jc w:val="both"/>
      </w:pPr>
      <w:r w:rsidRPr="005A6847">
        <w:t>De briefwisseling met de overheid, gevoerd in het kader van de administratieve begeleiding en ondersteuning, wordt uitsluitend op naam van de burger gesteld. Er wordt op geen enkele wijze melding gemaakt van de begeleidende en ondersteunende rol van de lokale mandataris.</w:t>
      </w:r>
    </w:p>
    <w:p w14:paraId="00245076" w14:textId="77777777" w:rsidR="00B7414A" w:rsidRDefault="00B7414A" w:rsidP="00D17AD2">
      <w:pPr>
        <w:spacing w:after="0" w:line="240" w:lineRule="auto"/>
        <w:jc w:val="both"/>
        <w:rPr>
          <w:color w:val="auto"/>
        </w:rPr>
      </w:pPr>
    </w:p>
    <w:p w14:paraId="0C2F7352" w14:textId="77777777" w:rsidR="00B7414A" w:rsidRDefault="00B7414A" w:rsidP="00D17AD2">
      <w:pPr>
        <w:spacing w:after="0" w:line="240" w:lineRule="auto"/>
        <w:jc w:val="both"/>
        <w:rPr>
          <w:color w:val="auto"/>
        </w:rPr>
      </w:pPr>
    </w:p>
    <w:p w14:paraId="1367C9F7" w14:textId="77777777" w:rsidR="00B7414A" w:rsidRPr="005A6847" w:rsidRDefault="00B7414A" w:rsidP="00D17AD2">
      <w:pPr>
        <w:pStyle w:val="Geenafstand"/>
        <w:spacing w:line="276" w:lineRule="auto"/>
        <w:jc w:val="both"/>
      </w:pPr>
    </w:p>
    <w:p w14:paraId="724D013B" w14:textId="77777777" w:rsidR="00B7414A" w:rsidRDefault="00B7414A" w:rsidP="00D17AD2">
      <w:pPr>
        <w:spacing w:after="0"/>
        <w:jc w:val="both"/>
        <w:rPr>
          <w:rFonts w:asciiTheme="majorHAnsi" w:eastAsiaTheme="majorEastAsia" w:hAnsiTheme="majorHAnsi" w:cstheme="majorBidi"/>
          <w:b/>
          <w:color w:val="auto"/>
          <w:sz w:val="28"/>
          <w:szCs w:val="28"/>
        </w:rPr>
      </w:pPr>
      <w:r>
        <w:rPr>
          <w:color w:val="auto"/>
          <w:szCs w:val="28"/>
        </w:rPr>
        <w:br w:type="page"/>
      </w:r>
    </w:p>
    <w:p w14:paraId="0FBBBAED" w14:textId="6F8C3EAA" w:rsidR="00B7414A" w:rsidRPr="00D17AD2" w:rsidRDefault="00B7414A" w:rsidP="00D17AD2">
      <w:pPr>
        <w:pStyle w:val="Kop1"/>
        <w:jc w:val="both"/>
      </w:pPr>
      <w:bookmarkStart w:id="10" w:name="_Toc134431142"/>
      <w:r w:rsidRPr="00D17AD2">
        <w:lastRenderedPageBreak/>
        <w:t>Bespoedigings- en begunstigingstussenkomsten</w:t>
      </w:r>
      <w:bookmarkEnd w:id="10"/>
    </w:p>
    <w:p w14:paraId="2FFED527" w14:textId="77777777" w:rsidR="00B7414A" w:rsidRDefault="00B7414A" w:rsidP="00D17AD2">
      <w:pPr>
        <w:pStyle w:val="Geenafstand"/>
        <w:spacing w:line="276" w:lineRule="auto"/>
        <w:jc w:val="both"/>
      </w:pPr>
    </w:p>
    <w:p w14:paraId="5E43FA18" w14:textId="618080C4"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3</w:t>
      </w:r>
      <w:r w:rsidRPr="0003215E">
        <w:rPr>
          <w:b/>
          <w:u w:val="single"/>
        </w:rPr>
        <w:t>:</w:t>
      </w:r>
    </w:p>
    <w:p w14:paraId="70DE4066" w14:textId="77777777" w:rsidR="00B7414A" w:rsidRPr="005A6847" w:rsidRDefault="00B7414A" w:rsidP="00D17AD2">
      <w:pPr>
        <w:pStyle w:val="Geenafstand"/>
        <w:spacing w:line="276" w:lineRule="auto"/>
        <w:jc w:val="both"/>
      </w:pPr>
      <w:r w:rsidRPr="005A6847">
        <w:t xml:space="preserve">Bespoedigingstussenkomsten zijn tussenkomsten </w:t>
      </w:r>
      <w:r>
        <w:t>waarbij</w:t>
      </w:r>
      <w:r w:rsidRPr="005A6847">
        <w:t xml:space="preserve"> lokale mandatarissen een administratieve procedure proberen te bespoedigen in gevallen of in dossiers die zonder die tussenkomst een regelmatige afloop of resultaat zouden krijgen, maar dan na verloop van een langere verwerkings- of behandelingstermijn.</w:t>
      </w:r>
    </w:p>
    <w:p w14:paraId="19596AC4" w14:textId="77777777" w:rsidR="00B7414A" w:rsidRPr="005A6847" w:rsidRDefault="00B7414A" w:rsidP="00D17AD2">
      <w:pPr>
        <w:pStyle w:val="Geenafstand"/>
        <w:spacing w:line="276" w:lineRule="auto"/>
        <w:jc w:val="both"/>
      </w:pPr>
    </w:p>
    <w:p w14:paraId="16618F49" w14:textId="77777777" w:rsidR="00B7414A" w:rsidRPr="005A6847" w:rsidRDefault="00B7414A" w:rsidP="00D17AD2">
      <w:pPr>
        <w:pStyle w:val="Geenafstand"/>
        <w:spacing w:line="276" w:lineRule="auto"/>
        <w:jc w:val="both"/>
      </w:pPr>
      <w:r w:rsidRPr="005A6847">
        <w:t>Dergelijke tussenkomsten, die een ongelijke behandeling van de betrokken burgers inhouden, zijn verboden.</w:t>
      </w:r>
    </w:p>
    <w:p w14:paraId="37C2B232" w14:textId="77777777" w:rsidR="00B7414A" w:rsidRDefault="00B7414A" w:rsidP="00D17AD2">
      <w:pPr>
        <w:spacing w:after="0" w:line="240" w:lineRule="auto"/>
        <w:jc w:val="both"/>
        <w:rPr>
          <w:b/>
          <w:color w:val="auto"/>
        </w:rPr>
      </w:pPr>
    </w:p>
    <w:p w14:paraId="433AF75D" w14:textId="5AAB9694" w:rsidR="00B7414A" w:rsidRPr="0003215E" w:rsidRDefault="00B7414A" w:rsidP="00D17AD2">
      <w:pPr>
        <w:spacing w:after="0" w:line="240" w:lineRule="auto"/>
        <w:jc w:val="both"/>
        <w:rPr>
          <w:b/>
          <w:u w:val="single"/>
        </w:rPr>
      </w:pPr>
      <w:r w:rsidRPr="0003215E">
        <w:rPr>
          <w:b/>
          <w:u w:val="single"/>
        </w:rPr>
        <w:t xml:space="preserve">Art. </w:t>
      </w:r>
      <w:r>
        <w:rPr>
          <w:b/>
          <w:u w:val="single"/>
        </w:rPr>
        <w:t>4</w:t>
      </w:r>
      <w:r w:rsidR="00C07804">
        <w:rPr>
          <w:b/>
          <w:u w:val="single"/>
        </w:rPr>
        <w:t>4</w:t>
      </w:r>
      <w:r w:rsidRPr="0003215E">
        <w:rPr>
          <w:b/>
          <w:u w:val="single"/>
        </w:rPr>
        <w:t>:</w:t>
      </w:r>
    </w:p>
    <w:p w14:paraId="48308466" w14:textId="77777777" w:rsidR="00B7414A" w:rsidRPr="005A6847" w:rsidRDefault="00B7414A" w:rsidP="00D17AD2">
      <w:pPr>
        <w:pStyle w:val="Geenafstand"/>
        <w:spacing w:line="276" w:lineRule="auto"/>
        <w:jc w:val="both"/>
      </w:pPr>
      <w:r w:rsidRPr="005A6847">
        <w:t xml:space="preserve">Begunstigingstussenkomsten zijn tussenkomsten waarbij de lokale mandataris zijn voorspraak aanwendt </w:t>
      </w:r>
      <w:r>
        <w:t>om</w:t>
      </w:r>
      <w:r w:rsidRPr="005A6847">
        <w:t xml:space="preserve"> de afloop of het resultaat van een zaak of van een dossier te beïnvloeden in de door de belanghebbende burger gewenste zin. Dergelijke tussenkomsten zijn verboden.</w:t>
      </w:r>
    </w:p>
    <w:p w14:paraId="08542030" w14:textId="77777777" w:rsidR="00B7414A" w:rsidRPr="005A6847" w:rsidRDefault="00B7414A" w:rsidP="00D17AD2">
      <w:pPr>
        <w:pStyle w:val="Geenafstand"/>
        <w:spacing w:line="276" w:lineRule="auto"/>
        <w:jc w:val="both"/>
      </w:pPr>
    </w:p>
    <w:p w14:paraId="1E6390D4" w14:textId="2B8B7D94"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5</w:t>
      </w:r>
      <w:r w:rsidRPr="0003215E">
        <w:rPr>
          <w:b/>
          <w:u w:val="single"/>
        </w:rPr>
        <w:t>:</w:t>
      </w:r>
    </w:p>
    <w:p w14:paraId="6CB7E21D" w14:textId="77777777" w:rsidR="00B7414A" w:rsidRPr="005A6847" w:rsidRDefault="00B7414A" w:rsidP="00D17AD2">
      <w:pPr>
        <w:pStyle w:val="Geenafstand"/>
        <w:spacing w:line="276" w:lineRule="auto"/>
        <w:jc w:val="both"/>
      </w:pPr>
      <w:r w:rsidRPr="005A6847">
        <w:t>Tussenkomsten bij selectie voerende instanties, die tot doel hebben het verhogen van kansen op benoeming, aanstelling en bevordering in de administratie, zijn verboden.</w:t>
      </w:r>
    </w:p>
    <w:p w14:paraId="656A6F37" w14:textId="77777777" w:rsidR="00B7414A" w:rsidRPr="005A6847" w:rsidRDefault="00B7414A" w:rsidP="00D17AD2">
      <w:pPr>
        <w:pStyle w:val="Geenafstand"/>
        <w:spacing w:line="276" w:lineRule="auto"/>
        <w:jc w:val="both"/>
      </w:pPr>
    </w:p>
    <w:p w14:paraId="3F397469" w14:textId="77777777" w:rsidR="00B7414A" w:rsidRPr="005A6847" w:rsidRDefault="00B7414A" w:rsidP="00D17AD2">
      <w:pPr>
        <w:pStyle w:val="Geenafstand"/>
        <w:spacing w:line="276" w:lineRule="auto"/>
        <w:jc w:val="both"/>
      </w:pPr>
      <w:r w:rsidRPr="005A6847">
        <w:t>Lokale mandatarissen die om steun gevraagd worden door of voor kandidaten die een functie, aanstelling of bevordering ambiëren, delen betrokkene mee dat de aanstelling, de benoeming of de bevordering gebeurt op basis van de geldende normen en procedures. Zij verwijzen de belanghebbende naar de bevoegde dienst of instantie.</w:t>
      </w:r>
    </w:p>
    <w:p w14:paraId="1A33BB69" w14:textId="77777777" w:rsidR="00B7414A" w:rsidRPr="005A6847" w:rsidRDefault="00B7414A" w:rsidP="00D17AD2">
      <w:pPr>
        <w:pStyle w:val="Geenafstand"/>
        <w:spacing w:line="276" w:lineRule="auto"/>
        <w:jc w:val="both"/>
      </w:pPr>
    </w:p>
    <w:p w14:paraId="4DA967C3" w14:textId="4AE97629" w:rsidR="00B7414A" w:rsidRPr="0003215E" w:rsidRDefault="00B7414A" w:rsidP="00B7414A">
      <w:pPr>
        <w:tabs>
          <w:tab w:val="left" w:pos="567"/>
          <w:tab w:val="right" w:pos="9072"/>
        </w:tabs>
        <w:spacing w:after="0"/>
        <w:jc w:val="both"/>
        <w:rPr>
          <w:b/>
          <w:u w:val="single"/>
        </w:rPr>
      </w:pPr>
      <w:r w:rsidRPr="0003215E">
        <w:rPr>
          <w:b/>
          <w:u w:val="single"/>
        </w:rPr>
        <w:t xml:space="preserve">Art. </w:t>
      </w:r>
      <w:r>
        <w:rPr>
          <w:b/>
          <w:u w:val="single"/>
        </w:rPr>
        <w:t>4</w:t>
      </w:r>
      <w:r w:rsidR="00C07804">
        <w:rPr>
          <w:b/>
          <w:u w:val="single"/>
        </w:rPr>
        <w:t>6</w:t>
      </w:r>
      <w:r w:rsidRPr="0003215E">
        <w:rPr>
          <w:b/>
          <w:u w:val="single"/>
        </w:rPr>
        <w:t>:</w:t>
      </w:r>
    </w:p>
    <w:p w14:paraId="76FE7BA7" w14:textId="77777777" w:rsidR="00B7414A" w:rsidRDefault="00B7414A" w:rsidP="00D17AD2">
      <w:pPr>
        <w:pStyle w:val="Geenafstand"/>
        <w:spacing w:line="276" w:lineRule="auto"/>
        <w:jc w:val="both"/>
      </w:pPr>
      <w:r>
        <w:t>De volgende handelingen w</w:t>
      </w:r>
      <w:r w:rsidRPr="005A6847">
        <w:t>orden niet beschouwd als tussenkomsten</w:t>
      </w:r>
      <w:r>
        <w:t>:</w:t>
      </w:r>
    </w:p>
    <w:p w14:paraId="1BDAB161" w14:textId="77777777" w:rsidR="00B7414A" w:rsidRDefault="00B7414A" w:rsidP="00D17AD2">
      <w:pPr>
        <w:numPr>
          <w:ilvl w:val="0"/>
          <w:numId w:val="39"/>
        </w:numPr>
        <w:spacing w:after="0" w:line="276" w:lineRule="auto"/>
        <w:ind w:left="340" w:hanging="340"/>
        <w:jc w:val="both"/>
        <w:rPr>
          <w:color w:val="auto"/>
        </w:rPr>
      </w:pPr>
      <w:proofErr w:type="gramStart"/>
      <w:r w:rsidRPr="005A6847">
        <w:rPr>
          <w:color w:val="auto"/>
        </w:rPr>
        <w:t>louter</w:t>
      </w:r>
      <w:proofErr w:type="gramEnd"/>
      <w:r w:rsidRPr="005A6847">
        <w:rPr>
          <w:color w:val="auto"/>
        </w:rPr>
        <w:t xml:space="preserve"> informatieve vragen van</w:t>
      </w:r>
      <w:r>
        <w:rPr>
          <w:color w:val="auto"/>
        </w:rPr>
        <w:t xml:space="preserve"> algemene of technische aard.</w:t>
      </w:r>
    </w:p>
    <w:p w14:paraId="2FD38585" w14:textId="77777777" w:rsidR="00B7414A" w:rsidRPr="005A6847" w:rsidRDefault="00B7414A" w:rsidP="00D17AD2">
      <w:pPr>
        <w:numPr>
          <w:ilvl w:val="0"/>
          <w:numId w:val="39"/>
        </w:numPr>
        <w:spacing w:after="0" w:line="276" w:lineRule="auto"/>
        <w:ind w:left="340" w:hanging="340"/>
        <w:jc w:val="both"/>
        <w:rPr>
          <w:color w:val="auto"/>
        </w:rPr>
      </w:pPr>
      <w:proofErr w:type="gramStart"/>
      <w:r w:rsidRPr="005A6847">
        <w:rPr>
          <w:color w:val="auto"/>
        </w:rPr>
        <w:t>vragen</w:t>
      </w:r>
      <w:proofErr w:type="gramEnd"/>
      <w:r w:rsidRPr="005A6847">
        <w:rPr>
          <w:color w:val="auto"/>
        </w:rPr>
        <w:t xml:space="preserve"> en/of tussenkomsten van uitvoerende mandatarissen in het kader van hun functionele en hiërarchische relaties ten aanzien van de behandele</w:t>
      </w:r>
      <w:r>
        <w:rPr>
          <w:color w:val="auto"/>
        </w:rPr>
        <w:t>nde personeelsleden of diensten.</w:t>
      </w:r>
    </w:p>
    <w:p w14:paraId="60B60A65" w14:textId="77777777" w:rsidR="00B7414A" w:rsidRPr="0010773E" w:rsidRDefault="00B7414A" w:rsidP="00D17AD2">
      <w:pPr>
        <w:spacing w:after="0" w:line="276" w:lineRule="auto"/>
        <w:jc w:val="both"/>
        <w:rPr>
          <w:color w:val="auto"/>
        </w:rPr>
      </w:pPr>
    </w:p>
    <w:p w14:paraId="42B99EAE" w14:textId="77777777" w:rsidR="00B7414A" w:rsidRPr="0010773E" w:rsidRDefault="00B7414A" w:rsidP="00D17AD2">
      <w:pPr>
        <w:spacing w:after="0" w:line="276" w:lineRule="auto"/>
        <w:ind w:left="-5" w:hanging="10"/>
        <w:jc w:val="both"/>
        <w:rPr>
          <w:b/>
          <w:color w:val="auto"/>
        </w:rPr>
      </w:pPr>
      <w:r w:rsidRPr="0010773E">
        <w:rPr>
          <w:color w:val="auto"/>
        </w:rPr>
        <w:br w:type="page"/>
      </w:r>
    </w:p>
    <w:p w14:paraId="7091423B" w14:textId="6AAE2EC6" w:rsidR="005D3E83" w:rsidRPr="00EF5144" w:rsidRDefault="005D3E83" w:rsidP="005D3E83">
      <w:pPr>
        <w:pStyle w:val="Kop1"/>
        <w:jc w:val="both"/>
      </w:pPr>
      <w:bookmarkStart w:id="11" w:name="_Toc134431143"/>
      <w:r>
        <w:lastRenderedPageBreak/>
        <w:t xml:space="preserve">Handhaving van de </w:t>
      </w:r>
      <w:proofErr w:type="spellStart"/>
      <w:r>
        <w:t>deontogische</w:t>
      </w:r>
      <w:proofErr w:type="spellEnd"/>
      <w:r>
        <w:t xml:space="preserve"> code</w:t>
      </w:r>
      <w:bookmarkEnd w:id="11"/>
    </w:p>
    <w:p w14:paraId="0FA6CAE5" w14:textId="77777777" w:rsidR="005D3E83" w:rsidRDefault="005D3E83" w:rsidP="005D3E83">
      <w:pPr>
        <w:pStyle w:val="Geenafstand"/>
        <w:spacing w:line="276" w:lineRule="auto"/>
        <w:jc w:val="both"/>
      </w:pPr>
    </w:p>
    <w:p w14:paraId="361C0324" w14:textId="3EBFA2F7" w:rsidR="00056457" w:rsidRPr="00D17AD2" w:rsidRDefault="00056457" w:rsidP="00056457">
      <w:pPr>
        <w:tabs>
          <w:tab w:val="left" w:pos="567"/>
          <w:tab w:val="right" w:pos="9072"/>
        </w:tabs>
        <w:spacing w:after="0"/>
        <w:jc w:val="both"/>
        <w:rPr>
          <w:b/>
          <w:color w:val="000000" w:themeColor="text1"/>
          <w:u w:val="single"/>
        </w:rPr>
      </w:pPr>
      <w:r w:rsidRPr="00D17AD2">
        <w:rPr>
          <w:b/>
          <w:color w:val="000000" w:themeColor="text1"/>
          <w:u w:val="single"/>
        </w:rPr>
        <w:t>Art. 4</w:t>
      </w:r>
      <w:r w:rsidR="00C07804" w:rsidRPr="00D17AD2">
        <w:rPr>
          <w:b/>
          <w:color w:val="000000" w:themeColor="text1"/>
          <w:u w:val="single"/>
        </w:rPr>
        <w:t>7</w:t>
      </w:r>
      <w:r w:rsidRPr="00D17AD2">
        <w:rPr>
          <w:b/>
          <w:color w:val="000000" w:themeColor="text1"/>
          <w:u w:val="single"/>
        </w:rPr>
        <w:t>:</w:t>
      </w:r>
    </w:p>
    <w:p w14:paraId="204C50C1" w14:textId="420083A0" w:rsidR="00056457" w:rsidRPr="00CB28EB" w:rsidRDefault="00056457" w:rsidP="00D17AD2">
      <w:pPr>
        <w:spacing w:after="0" w:line="276" w:lineRule="auto"/>
        <w:ind w:left="-5" w:right="4" w:hanging="10"/>
        <w:jc w:val="both"/>
        <w:rPr>
          <w:color w:val="000000" w:themeColor="text1"/>
        </w:rPr>
      </w:pPr>
      <w:r w:rsidRPr="00CB28EB">
        <w:rPr>
          <w:color w:val="000000" w:themeColor="text1"/>
        </w:rPr>
        <w:t xml:space="preserve">§1. </w:t>
      </w:r>
      <w:r w:rsidR="005D3E83" w:rsidRPr="00D17AD2">
        <w:rPr>
          <w:color w:val="000000" w:themeColor="text1"/>
        </w:rPr>
        <w:t xml:space="preserve">De gemeenteraad </w:t>
      </w:r>
      <w:r w:rsidR="00BE51C7" w:rsidRPr="00D17AD2">
        <w:rPr>
          <w:color w:val="000000" w:themeColor="text1"/>
        </w:rPr>
        <w:t xml:space="preserve">en de </w:t>
      </w:r>
      <w:r w:rsidR="005D3E83" w:rsidRPr="00D17AD2">
        <w:rPr>
          <w:color w:val="000000" w:themeColor="text1"/>
        </w:rPr>
        <w:t>raad voor maatschappelijk welzijn richt</w:t>
      </w:r>
      <w:r w:rsidR="00BE51C7" w:rsidRPr="00D17AD2">
        <w:rPr>
          <w:color w:val="000000" w:themeColor="text1"/>
        </w:rPr>
        <w:t>en</w:t>
      </w:r>
      <w:r w:rsidR="005D3E83" w:rsidRPr="00D17AD2">
        <w:rPr>
          <w:color w:val="000000" w:themeColor="text1"/>
        </w:rPr>
        <w:t xml:space="preserve"> een deontologische commissie op. </w:t>
      </w:r>
      <w:r w:rsidR="005D3E83" w:rsidRPr="00D17AD2">
        <w:rPr>
          <w:color w:val="000000" w:themeColor="text1"/>
        </w:rPr>
        <w:br/>
      </w:r>
      <w:r w:rsidRPr="00CB28EB">
        <w:rPr>
          <w:color w:val="000000" w:themeColor="text1"/>
        </w:rPr>
        <w:t xml:space="preserve">§2. </w:t>
      </w:r>
      <w:r w:rsidR="005D3E83" w:rsidRPr="00D17AD2">
        <w:rPr>
          <w:color w:val="000000" w:themeColor="text1"/>
        </w:rPr>
        <w:t xml:space="preserve">Het aantal leden van de deontologische commissie bedraagt </w:t>
      </w:r>
      <w:r w:rsidR="00D17AD2">
        <w:rPr>
          <w:color w:val="000000" w:themeColor="text1"/>
        </w:rPr>
        <w:t>5</w:t>
      </w:r>
      <w:r w:rsidR="005D3E83" w:rsidRPr="00CB28EB">
        <w:rPr>
          <w:color w:val="000000" w:themeColor="text1"/>
        </w:rPr>
        <w:t xml:space="preserve"> leden </w:t>
      </w:r>
      <w:r w:rsidRPr="00CB28EB">
        <w:rPr>
          <w:color w:val="000000" w:themeColor="text1"/>
        </w:rPr>
        <w:t xml:space="preserve">waarvan minimaal </w:t>
      </w:r>
      <w:r w:rsidR="005D3E83" w:rsidRPr="00D17AD2">
        <w:rPr>
          <w:color w:val="000000" w:themeColor="text1"/>
        </w:rPr>
        <w:t xml:space="preserve">1 per fractie, aangevuld met de voorzitter van de gemeenteraad/de voorzitter van de raad voor maatschappelijk welzijn die toegevoegd wordt als voorzitter van de deontologische commissie. </w:t>
      </w:r>
    </w:p>
    <w:p w14:paraId="510A28D7" w14:textId="318F5EB9" w:rsidR="005D3E83" w:rsidRPr="00D17AD2" w:rsidRDefault="00056457" w:rsidP="00D17AD2">
      <w:pPr>
        <w:spacing w:after="0" w:line="276" w:lineRule="auto"/>
        <w:ind w:left="-5" w:right="4" w:hanging="10"/>
        <w:jc w:val="both"/>
        <w:rPr>
          <w:color w:val="000000" w:themeColor="text1"/>
        </w:rPr>
      </w:pPr>
      <w:r w:rsidRPr="00CB28EB">
        <w:rPr>
          <w:color w:val="000000" w:themeColor="text1"/>
        </w:rPr>
        <w:t xml:space="preserve">§3. </w:t>
      </w:r>
      <w:r w:rsidR="005D3E83" w:rsidRPr="00D17AD2">
        <w:rPr>
          <w:color w:val="000000" w:themeColor="text1"/>
        </w:rPr>
        <w:t>Onafhankelijke raadsleden vormen geen fractie en zijn niet vertegenwoordigd in de deontologische commissie.</w:t>
      </w:r>
    </w:p>
    <w:p w14:paraId="7A3A33BD" w14:textId="5DFD27ED" w:rsidR="00056457" w:rsidRPr="00CB28EB" w:rsidRDefault="00056457" w:rsidP="00D17AD2">
      <w:pPr>
        <w:spacing w:after="0" w:line="276" w:lineRule="auto"/>
        <w:ind w:left="-5" w:right="4" w:hanging="10"/>
        <w:jc w:val="both"/>
        <w:rPr>
          <w:color w:val="000000" w:themeColor="text1"/>
        </w:rPr>
      </w:pPr>
      <w:r w:rsidRPr="00CB28EB">
        <w:rPr>
          <w:color w:val="000000" w:themeColor="text1"/>
        </w:rPr>
        <w:t>§</w:t>
      </w:r>
      <w:r w:rsidR="00D17AD2">
        <w:rPr>
          <w:color w:val="000000" w:themeColor="text1"/>
        </w:rPr>
        <w:t>4</w:t>
      </w:r>
      <w:r w:rsidRPr="00CB28EB">
        <w:rPr>
          <w:color w:val="000000" w:themeColor="text1"/>
        </w:rPr>
        <w:t xml:space="preserve">. </w:t>
      </w:r>
      <w:r w:rsidR="005D3E83" w:rsidRPr="00D17AD2">
        <w:rPr>
          <w:color w:val="000000" w:themeColor="text1"/>
        </w:rPr>
        <w:t>Elke fractie wijst het mandaat in de commissie toe met een voordracht gericht aan de voorzitter van de gemeenteraad.</w:t>
      </w:r>
      <w:r w:rsidRPr="00CB28EB">
        <w:rPr>
          <w:color w:val="000000" w:themeColor="text1"/>
        </w:rPr>
        <w:t xml:space="preserve"> De leden van de gemeenteraad die in de deonto</w:t>
      </w:r>
      <w:r w:rsidR="000C763F" w:rsidRPr="00D17AD2">
        <w:rPr>
          <w:color w:val="000000" w:themeColor="text1"/>
        </w:rPr>
        <w:t>lo</w:t>
      </w:r>
      <w:r w:rsidRPr="00CB28EB">
        <w:rPr>
          <w:color w:val="000000" w:themeColor="text1"/>
        </w:rPr>
        <w:t>gische commissie zetelen voor de gemeenteraad, zetelen van rechtswege in de deontologische commissie van de raad voor maatschappelijk welzijn.</w:t>
      </w:r>
    </w:p>
    <w:p w14:paraId="076475CA" w14:textId="5955CC8C" w:rsidR="00056457" w:rsidRPr="00CB28EB" w:rsidRDefault="00056457" w:rsidP="00C07804">
      <w:pPr>
        <w:spacing w:after="0" w:line="276" w:lineRule="auto"/>
        <w:ind w:left="-5" w:right="4" w:hanging="10"/>
        <w:jc w:val="both"/>
        <w:rPr>
          <w:color w:val="000000" w:themeColor="text1"/>
        </w:rPr>
      </w:pPr>
      <w:r w:rsidRPr="00CB28EB">
        <w:rPr>
          <w:color w:val="000000" w:themeColor="text1"/>
        </w:rPr>
        <w:t>Wanneer</w:t>
      </w:r>
      <w:r w:rsidR="005D3E83" w:rsidRPr="00D17AD2">
        <w:rPr>
          <w:color w:val="000000" w:themeColor="text1"/>
        </w:rPr>
        <w:t xml:space="preserve"> de </w:t>
      </w:r>
      <w:r w:rsidRPr="00CB28EB">
        <w:rPr>
          <w:color w:val="000000" w:themeColor="text1"/>
        </w:rPr>
        <w:t xml:space="preserve">voorzitter van de gemeenteraad meer </w:t>
      </w:r>
      <w:r w:rsidR="005D3E83" w:rsidRPr="00D17AD2">
        <w:rPr>
          <w:color w:val="000000" w:themeColor="text1"/>
        </w:rPr>
        <w:t xml:space="preserve">voordrachten ontvangt voor meer dan één fractielid als lid van de commissie, dan beslist de </w:t>
      </w:r>
      <w:r w:rsidRPr="00CB28EB">
        <w:rPr>
          <w:color w:val="000000" w:themeColor="text1"/>
        </w:rPr>
        <w:t>gemeente</w:t>
      </w:r>
      <w:r w:rsidR="005D3E83" w:rsidRPr="00D17AD2">
        <w:rPr>
          <w:color w:val="000000" w:themeColor="text1"/>
        </w:rPr>
        <w:t>raad</w:t>
      </w:r>
      <w:r w:rsidR="00BE51C7" w:rsidRPr="00D17AD2">
        <w:rPr>
          <w:color w:val="000000" w:themeColor="text1"/>
        </w:rPr>
        <w:t xml:space="preserve"> bij gewone meerderheid via de geheime stemming</w:t>
      </w:r>
      <w:r w:rsidR="005D3E83" w:rsidRPr="00D17AD2">
        <w:rPr>
          <w:color w:val="000000" w:themeColor="text1"/>
        </w:rPr>
        <w:t>.</w:t>
      </w:r>
      <w:r w:rsidR="00BE51C7" w:rsidRPr="00D17AD2">
        <w:rPr>
          <w:color w:val="000000" w:themeColor="text1"/>
        </w:rPr>
        <w:t xml:space="preserve"> De niet-weerhouden kandidaten worden in volgorde van hun resultaat opgenomen als plaatsvervanger. </w:t>
      </w:r>
    </w:p>
    <w:p w14:paraId="20A75DFD" w14:textId="73AF15E6" w:rsidR="00056457" w:rsidRPr="00CB28EB" w:rsidRDefault="00056457" w:rsidP="00C07804">
      <w:pPr>
        <w:spacing w:after="0" w:line="276" w:lineRule="auto"/>
        <w:ind w:left="-5" w:right="4" w:hanging="10"/>
        <w:jc w:val="both"/>
        <w:rPr>
          <w:color w:val="000000" w:themeColor="text1"/>
        </w:rPr>
      </w:pPr>
      <w:r w:rsidRPr="00CB28EB">
        <w:rPr>
          <w:color w:val="000000" w:themeColor="text1"/>
        </w:rPr>
        <w:t>§</w:t>
      </w:r>
      <w:r w:rsidR="00D17AD2">
        <w:rPr>
          <w:color w:val="000000" w:themeColor="text1"/>
        </w:rPr>
        <w:t>5</w:t>
      </w:r>
      <w:r w:rsidRPr="00CB28EB">
        <w:rPr>
          <w:color w:val="000000" w:themeColor="text1"/>
        </w:rPr>
        <w:t xml:space="preserve">. </w:t>
      </w:r>
      <w:r w:rsidR="005D3E83" w:rsidRPr="00D17AD2">
        <w:rPr>
          <w:color w:val="000000" w:themeColor="text1"/>
        </w:rPr>
        <w:t xml:space="preserve">Bij deze voordracht kunnen ook één of meer plaatsvervangers aangeduid worden die in opgesomde volgorde het commissielid vervangen bij afwezigheid of wanneer die betrokken partij is. Een plaatsvervanger is een </w:t>
      </w:r>
      <w:r w:rsidRPr="00CB28EB">
        <w:rPr>
          <w:color w:val="000000" w:themeColor="text1"/>
        </w:rPr>
        <w:t>gemeente</w:t>
      </w:r>
      <w:r w:rsidR="005D3E83" w:rsidRPr="00D17AD2">
        <w:rPr>
          <w:color w:val="000000" w:themeColor="text1"/>
        </w:rPr>
        <w:t xml:space="preserve">raadslid voorgedragen door dezelfde fractie, tenzij de fractie maar één lid telt. In dat geval kan ook een </w:t>
      </w:r>
      <w:r w:rsidRPr="00CB28EB">
        <w:rPr>
          <w:color w:val="000000" w:themeColor="text1"/>
        </w:rPr>
        <w:t>gemeente</w:t>
      </w:r>
      <w:r w:rsidR="005D3E83" w:rsidRPr="00D17AD2">
        <w:rPr>
          <w:color w:val="000000" w:themeColor="text1"/>
        </w:rPr>
        <w:t>raadslid van een andere fractie voorgesteld worden. Een fractie kan tijdens de bestuursperiode steeds beslissen een ander lid aan te duiden en/of één of meer plaatsvervangers te vervangen of toe te voegen.</w:t>
      </w:r>
    </w:p>
    <w:p w14:paraId="252178DF" w14:textId="4A103061" w:rsidR="005D3E83" w:rsidRPr="00D17AD2" w:rsidRDefault="00056457" w:rsidP="00D17AD2">
      <w:pPr>
        <w:spacing w:after="0" w:line="276" w:lineRule="auto"/>
        <w:ind w:left="-5" w:right="4" w:hanging="10"/>
        <w:jc w:val="both"/>
        <w:rPr>
          <w:color w:val="000000" w:themeColor="text1"/>
        </w:rPr>
      </w:pPr>
      <w:r w:rsidRPr="00D17AD2">
        <w:rPr>
          <w:color w:val="000000" w:themeColor="text1"/>
        </w:rPr>
        <w:t>§</w:t>
      </w:r>
      <w:r w:rsidR="00D17AD2">
        <w:rPr>
          <w:color w:val="000000" w:themeColor="text1"/>
        </w:rPr>
        <w:t>6</w:t>
      </w:r>
      <w:r w:rsidRPr="00D17AD2">
        <w:rPr>
          <w:color w:val="000000" w:themeColor="text1"/>
        </w:rPr>
        <w:t xml:space="preserve">. </w:t>
      </w:r>
      <w:r w:rsidR="005D3E83" w:rsidRPr="00D17AD2">
        <w:rPr>
          <w:color w:val="000000" w:themeColor="text1"/>
        </w:rPr>
        <w:t xml:space="preserve">Gaat het om een mogelijke schending van de code door de voorzitter van de commissie, dan wordt tijdens de hele procedure daarover de voorzitter vervangen </w:t>
      </w:r>
      <w:r w:rsidR="00F9785B" w:rsidRPr="00D17AD2">
        <w:rPr>
          <w:color w:val="000000" w:themeColor="text1"/>
        </w:rPr>
        <w:t>zoals beschreven in</w:t>
      </w:r>
      <w:r w:rsidR="005D3E83" w:rsidRPr="00D17AD2">
        <w:rPr>
          <w:color w:val="000000" w:themeColor="text1"/>
        </w:rPr>
        <w:t xml:space="preserve"> art. 7, §5, derde lid van het decreet over het lokaal bestuur. </w:t>
      </w:r>
    </w:p>
    <w:p w14:paraId="05EF966C" w14:textId="77777777" w:rsidR="006E0DE0" w:rsidRPr="00CB28EB" w:rsidRDefault="005D3E83" w:rsidP="00C07804">
      <w:pPr>
        <w:spacing w:after="0" w:line="276" w:lineRule="auto"/>
        <w:ind w:left="-5" w:right="4" w:hanging="10"/>
        <w:jc w:val="both"/>
        <w:rPr>
          <w:color w:val="000000" w:themeColor="text1"/>
        </w:rPr>
      </w:pPr>
      <w:r w:rsidRPr="00D17AD2">
        <w:rPr>
          <w:color w:val="000000" w:themeColor="text1"/>
        </w:rPr>
        <w:t>Gaat het om een mogelijke schending van de code door een lid van de commissie, dan wordt tijdens</w:t>
      </w:r>
      <w:r w:rsidR="00056457" w:rsidRPr="00CB28EB">
        <w:rPr>
          <w:color w:val="000000" w:themeColor="text1"/>
        </w:rPr>
        <w:t xml:space="preserve"> </w:t>
      </w:r>
      <w:r w:rsidRPr="00D17AD2">
        <w:rPr>
          <w:color w:val="000000" w:themeColor="text1"/>
        </w:rPr>
        <w:t>de hele procedure daarover het lid vervangen door een plaatsvervanger in volgorde van hoe ze door de fractie werden voorgedragen.</w:t>
      </w:r>
    </w:p>
    <w:p w14:paraId="62F87C57" w14:textId="35A8F1C9" w:rsidR="006E0DE0" w:rsidRPr="00CB28EB" w:rsidRDefault="006E0DE0" w:rsidP="006E0DE0">
      <w:pPr>
        <w:spacing w:after="0" w:line="276" w:lineRule="auto"/>
        <w:ind w:left="-5" w:right="4" w:hanging="10"/>
        <w:jc w:val="both"/>
        <w:rPr>
          <w:color w:val="000000" w:themeColor="text1"/>
        </w:rPr>
      </w:pPr>
    </w:p>
    <w:p w14:paraId="02F5D413" w14:textId="38A29717" w:rsidR="006E0DE0" w:rsidRPr="00D17AD2" w:rsidRDefault="006E0DE0" w:rsidP="006E0DE0">
      <w:pPr>
        <w:tabs>
          <w:tab w:val="left" w:pos="567"/>
          <w:tab w:val="right" w:pos="9072"/>
        </w:tabs>
        <w:spacing w:after="0"/>
        <w:jc w:val="both"/>
        <w:rPr>
          <w:b/>
          <w:color w:val="000000" w:themeColor="text1"/>
          <w:u w:val="single"/>
        </w:rPr>
      </w:pPr>
      <w:r w:rsidRPr="00D17AD2">
        <w:rPr>
          <w:b/>
          <w:color w:val="000000" w:themeColor="text1"/>
          <w:u w:val="single"/>
        </w:rPr>
        <w:t>Art. 4</w:t>
      </w:r>
      <w:r w:rsidR="00C07804" w:rsidRPr="00D17AD2">
        <w:rPr>
          <w:b/>
          <w:color w:val="000000" w:themeColor="text1"/>
          <w:u w:val="single"/>
        </w:rPr>
        <w:t>8</w:t>
      </w:r>
      <w:r w:rsidRPr="00D17AD2">
        <w:rPr>
          <w:b/>
          <w:color w:val="000000" w:themeColor="text1"/>
          <w:u w:val="single"/>
        </w:rPr>
        <w:t>:</w:t>
      </w:r>
    </w:p>
    <w:p w14:paraId="1D1B3C68" w14:textId="1D9BF2CB" w:rsidR="005D3E83" w:rsidRPr="00D17AD2" w:rsidRDefault="006E0DE0" w:rsidP="00D17AD2">
      <w:pPr>
        <w:spacing w:after="0" w:line="276" w:lineRule="auto"/>
        <w:ind w:left="-5" w:right="4" w:hanging="10"/>
        <w:jc w:val="both"/>
        <w:rPr>
          <w:color w:val="000000" w:themeColor="text1"/>
        </w:rPr>
      </w:pPr>
      <w:r w:rsidRPr="00D17AD2">
        <w:rPr>
          <w:color w:val="000000" w:themeColor="text1"/>
        </w:rPr>
        <w:t>§1. D</w:t>
      </w:r>
      <w:r w:rsidR="005D3E83" w:rsidRPr="00D17AD2">
        <w:rPr>
          <w:color w:val="000000" w:themeColor="text1"/>
        </w:rPr>
        <w:t xml:space="preserve">e voorzitter van de deontologische commissie is verantwoordelijk voor de oproeping en stelt de agenda op. </w:t>
      </w:r>
    </w:p>
    <w:p w14:paraId="38E91A2A" w14:textId="070B1892" w:rsidR="005D3E83" w:rsidRPr="00D17AD2" w:rsidRDefault="005D3E83" w:rsidP="00D17AD2">
      <w:pPr>
        <w:spacing w:after="0" w:line="276" w:lineRule="auto"/>
        <w:ind w:left="-5" w:right="4" w:hanging="10"/>
        <w:jc w:val="both"/>
        <w:rPr>
          <w:color w:val="000000" w:themeColor="text1"/>
        </w:rPr>
      </w:pPr>
      <w:r w:rsidRPr="00D17AD2">
        <w:rPr>
          <w:color w:val="000000" w:themeColor="text1"/>
        </w:rPr>
        <w:t xml:space="preserve">De </w:t>
      </w:r>
      <w:r w:rsidR="006E0DE0" w:rsidRPr="00D17AD2">
        <w:rPr>
          <w:color w:val="000000" w:themeColor="text1"/>
        </w:rPr>
        <w:t xml:space="preserve">deontologische </w:t>
      </w:r>
      <w:r w:rsidRPr="00D17AD2">
        <w:rPr>
          <w:color w:val="000000" w:themeColor="text1"/>
        </w:rPr>
        <w:t xml:space="preserve">commissie </w:t>
      </w:r>
      <w:r w:rsidR="00F9785B" w:rsidRPr="00D17AD2">
        <w:rPr>
          <w:color w:val="000000" w:themeColor="text1"/>
        </w:rPr>
        <w:t>wordt</w:t>
      </w:r>
      <w:r w:rsidRPr="00D17AD2">
        <w:rPr>
          <w:color w:val="000000" w:themeColor="text1"/>
        </w:rPr>
        <w:t xml:space="preserve"> in ieder geval bijeengeroepen wanneer dat nodig is </w:t>
      </w:r>
      <w:r w:rsidR="00C07804" w:rsidRPr="00D17AD2">
        <w:rPr>
          <w:color w:val="000000" w:themeColor="text1"/>
        </w:rPr>
        <w:t>zoals voorzien in artikel 51 van deze deontologische code</w:t>
      </w:r>
      <w:r w:rsidRPr="00D17AD2">
        <w:rPr>
          <w:color w:val="000000" w:themeColor="text1"/>
        </w:rPr>
        <w:t xml:space="preserve">. De voorzitter is </w:t>
      </w:r>
      <w:r w:rsidR="006E0DE0" w:rsidRPr="00D17AD2">
        <w:rPr>
          <w:color w:val="000000" w:themeColor="text1"/>
        </w:rPr>
        <w:t>verplicht</w:t>
      </w:r>
      <w:r w:rsidRPr="00D17AD2">
        <w:rPr>
          <w:color w:val="000000" w:themeColor="text1"/>
        </w:rPr>
        <w:t xml:space="preserve"> de commissie bijeen te roepen op aanvraag van minstens een derde van haar leden.</w:t>
      </w:r>
    </w:p>
    <w:p w14:paraId="2CF4BFA1" w14:textId="019DA183" w:rsidR="006E0DE0" w:rsidRPr="00D17AD2" w:rsidRDefault="006E0DE0" w:rsidP="006E0DE0">
      <w:pPr>
        <w:spacing w:after="0" w:line="276" w:lineRule="auto"/>
        <w:ind w:left="-5" w:right="4" w:hanging="10"/>
        <w:jc w:val="both"/>
        <w:rPr>
          <w:color w:val="000000" w:themeColor="text1"/>
        </w:rPr>
      </w:pPr>
      <w:r w:rsidRPr="00D17AD2">
        <w:rPr>
          <w:color w:val="000000" w:themeColor="text1"/>
        </w:rPr>
        <w:t xml:space="preserve">§2. </w:t>
      </w:r>
      <w:r w:rsidR="005D3E83" w:rsidRPr="00D17AD2">
        <w:rPr>
          <w:color w:val="000000" w:themeColor="text1"/>
        </w:rPr>
        <w:t>De oproepingen vermelden in elk geval de plaats, de dag, het tijdstip en de agenda van de vergadering en worden tenminste 8 dagen voor de vergadering aan de leden bezorgd. In geval van hoogdringendheid, te beoordelen door de voorzitter, wordt de bijeenroeping tenminste 3 dagen voor de vergadering bezorgd. De agendapunten moeten voldoende duidelijk omschreven zijn. Voor elk agendapunt</w:t>
      </w:r>
      <w:r w:rsidR="000C763F" w:rsidRPr="00D17AD2">
        <w:rPr>
          <w:color w:val="000000" w:themeColor="text1"/>
        </w:rPr>
        <w:t xml:space="preserve"> is</w:t>
      </w:r>
      <w:r w:rsidR="005D3E83" w:rsidRPr="00D17AD2">
        <w:rPr>
          <w:color w:val="000000" w:themeColor="text1"/>
        </w:rPr>
        <w:t xml:space="preserve"> het dossier dat erop betrekking heeft, ter beschikking van de leden van de commissie vanaf de verzending van de agenda.</w:t>
      </w:r>
    </w:p>
    <w:p w14:paraId="56A224F5" w14:textId="64F4CCEA" w:rsidR="006E0DE0" w:rsidRPr="00D17AD2" w:rsidRDefault="005D3E83" w:rsidP="006E0DE0">
      <w:pPr>
        <w:spacing w:after="0" w:line="276" w:lineRule="auto"/>
        <w:ind w:left="-5" w:right="4" w:hanging="10"/>
        <w:jc w:val="both"/>
        <w:rPr>
          <w:color w:val="000000" w:themeColor="text1"/>
        </w:rPr>
      </w:pPr>
      <w:r w:rsidRPr="00D17AD2">
        <w:rPr>
          <w:color w:val="000000" w:themeColor="text1"/>
        </w:rPr>
        <w:br/>
      </w:r>
      <w:r w:rsidR="006E0DE0" w:rsidRPr="00D17AD2">
        <w:rPr>
          <w:color w:val="000000" w:themeColor="text1"/>
        </w:rPr>
        <w:t xml:space="preserve">§4. </w:t>
      </w:r>
      <w:r w:rsidRPr="00D17AD2">
        <w:rPr>
          <w:color w:val="000000" w:themeColor="text1"/>
        </w:rPr>
        <w:t xml:space="preserve">De bezorging van de oproeping, de agenda en </w:t>
      </w:r>
      <w:r w:rsidR="00C07804" w:rsidRPr="00D17AD2">
        <w:rPr>
          <w:color w:val="000000" w:themeColor="text1"/>
        </w:rPr>
        <w:t>het</w:t>
      </w:r>
      <w:r w:rsidRPr="00D17AD2">
        <w:rPr>
          <w:color w:val="000000" w:themeColor="text1"/>
        </w:rPr>
        <w:t xml:space="preserve"> dossier gebeurt op dezelfde wijze als dat gebeurt </w:t>
      </w:r>
      <w:r w:rsidRPr="00D17AD2">
        <w:rPr>
          <w:color w:val="000000" w:themeColor="text1"/>
        </w:rPr>
        <w:lastRenderedPageBreak/>
        <w:t xml:space="preserve">in de </w:t>
      </w:r>
      <w:r w:rsidR="006E0DE0" w:rsidRPr="00D17AD2">
        <w:rPr>
          <w:color w:val="000000" w:themeColor="text1"/>
        </w:rPr>
        <w:t>gemeenteraad of de raad voor maatschappelijke welzijn</w:t>
      </w:r>
      <w:r w:rsidRPr="00D17AD2">
        <w:rPr>
          <w:color w:val="000000" w:themeColor="text1"/>
        </w:rPr>
        <w:t>, met als verschil dat enkel de leden van de deontologische commissie deze oproep, agenda en dossiers ontvangen.</w:t>
      </w:r>
    </w:p>
    <w:p w14:paraId="1E614AA5" w14:textId="77777777" w:rsidR="006E0DE0" w:rsidRPr="00D17AD2" w:rsidRDefault="006E0DE0" w:rsidP="006E0DE0">
      <w:pPr>
        <w:spacing w:after="0" w:line="276" w:lineRule="auto"/>
        <w:ind w:left="-5" w:right="4" w:hanging="10"/>
        <w:jc w:val="both"/>
        <w:rPr>
          <w:color w:val="000000" w:themeColor="text1"/>
        </w:rPr>
      </w:pPr>
      <w:r w:rsidRPr="00D17AD2">
        <w:rPr>
          <w:color w:val="000000" w:themeColor="text1"/>
        </w:rPr>
        <w:t xml:space="preserve">§5. </w:t>
      </w:r>
      <w:r w:rsidR="005D3E83" w:rsidRPr="00D17AD2">
        <w:rPr>
          <w:color w:val="000000" w:themeColor="text1"/>
        </w:rPr>
        <w:t>De vergaderingen van de deontologische commissie zijn niet openbaar.</w:t>
      </w:r>
    </w:p>
    <w:p w14:paraId="40C14B3C" w14:textId="4D8CBB9A" w:rsidR="005D3E83" w:rsidRPr="00D17AD2" w:rsidRDefault="006E0DE0" w:rsidP="00D17AD2">
      <w:pPr>
        <w:spacing w:after="0" w:line="276" w:lineRule="auto"/>
        <w:ind w:left="-5" w:right="4" w:hanging="10"/>
        <w:jc w:val="both"/>
        <w:rPr>
          <w:color w:val="000000" w:themeColor="text1"/>
        </w:rPr>
      </w:pPr>
      <w:r w:rsidRPr="00D17AD2">
        <w:rPr>
          <w:color w:val="000000" w:themeColor="text1"/>
        </w:rPr>
        <w:t xml:space="preserve">§6. </w:t>
      </w:r>
      <w:r w:rsidR="005D3E83" w:rsidRPr="00D17AD2">
        <w:rPr>
          <w:color w:val="000000" w:themeColor="text1"/>
        </w:rPr>
        <w:t>De leden van de commissie werken volgens volgende principes:</w:t>
      </w:r>
    </w:p>
    <w:p w14:paraId="52701D61" w14:textId="77777777" w:rsidR="005D3E83" w:rsidRPr="00D17AD2" w:rsidRDefault="005D3E83" w:rsidP="005D3E83">
      <w:pPr>
        <w:pStyle w:val="Lijstalinea"/>
        <w:numPr>
          <w:ilvl w:val="0"/>
          <w:numId w:val="48"/>
        </w:numPr>
        <w:spacing w:after="0" w:line="276" w:lineRule="auto"/>
        <w:ind w:right="4"/>
        <w:rPr>
          <w:color w:val="000000" w:themeColor="text1"/>
        </w:rPr>
      </w:pPr>
      <w:r w:rsidRPr="00D17AD2">
        <w:rPr>
          <w:color w:val="000000" w:themeColor="text1"/>
        </w:rPr>
        <w:t>De handhaving is onpartijdig.</w:t>
      </w:r>
    </w:p>
    <w:p w14:paraId="3223F140" w14:textId="77777777" w:rsidR="005D3E83" w:rsidRPr="00D17AD2" w:rsidRDefault="005D3E83" w:rsidP="005D3E83">
      <w:pPr>
        <w:pStyle w:val="Lijstalinea"/>
        <w:numPr>
          <w:ilvl w:val="0"/>
          <w:numId w:val="48"/>
        </w:numPr>
        <w:spacing w:after="0" w:line="276" w:lineRule="auto"/>
        <w:ind w:right="4"/>
        <w:rPr>
          <w:color w:val="000000" w:themeColor="text1"/>
        </w:rPr>
      </w:pPr>
      <w:r w:rsidRPr="00D17AD2">
        <w:rPr>
          <w:color w:val="000000" w:themeColor="text1"/>
        </w:rPr>
        <w:t>Men is terughoudend met publiciteit.</w:t>
      </w:r>
    </w:p>
    <w:p w14:paraId="27EAE404" w14:textId="77777777" w:rsidR="005D3E83" w:rsidRPr="00D17AD2" w:rsidRDefault="005D3E83" w:rsidP="005D3E83">
      <w:pPr>
        <w:pStyle w:val="Lijstalinea"/>
        <w:numPr>
          <w:ilvl w:val="0"/>
          <w:numId w:val="48"/>
        </w:numPr>
        <w:spacing w:after="0" w:line="276" w:lineRule="auto"/>
        <w:ind w:right="4"/>
        <w:rPr>
          <w:color w:val="000000" w:themeColor="text1"/>
        </w:rPr>
      </w:pPr>
      <w:r w:rsidRPr="00D17AD2">
        <w:rPr>
          <w:color w:val="000000" w:themeColor="text1"/>
        </w:rPr>
        <w:t>Men gaat zorgvuldig om met de vermeende schender.</w:t>
      </w:r>
    </w:p>
    <w:p w14:paraId="3C12067E" w14:textId="691D6F03" w:rsidR="006E0DE0" w:rsidRPr="00D17AD2" w:rsidRDefault="005D3E83" w:rsidP="006E0DE0">
      <w:pPr>
        <w:tabs>
          <w:tab w:val="left" w:pos="567"/>
          <w:tab w:val="right" w:pos="9072"/>
        </w:tabs>
        <w:spacing w:after="0"/>
        <w:jc w:val="both"/>
        <w:rPr>
          <w:b/>
          <w:color w:val="000000" w:themeColor="text1"/>
          <w:u w:val="single"/>
        </w:rPr>
      </w:pPr>
      <w:r w:rsidRPr="00D17AD2">
        <w:rPr>
          <w:b/>
          <w:color w:val="000000" w:themeColor="text1"/>
        </w:rPr>
        <w:br/>
      </w:r>
      <w:r w:rsidR="006E0DE0" w:rsidRPr="00D17AD2">
        <w:rPr>
          <w:b/>
          <w:color w:val="000000" w:themeColor="text1"/>
          <w:u w:val="single"/>
        </w:rPr>
        <w:t xml:space="preserve">Art. </w:t>
      </w:r>
      <w:r w:rsidR="00C07804" w:rsidRPr="00D17AD2">
        <w:rPr>
          <w:b/>
          <w:color w:val="000000" w:themeColor="text1"/>
          <w:u w:val="single"/>
        </w:rPr>
        <w:t>49</w:t>
      </w:r>
      <w:r w:rsidR="006E0DE0" w:rsidRPr="00D17AD2">
        <w:rPr>
          <w:b/>
          <w:color w:val="000000" w:themeColor="text1"/>
          <w:u w:val="single"/>
        </w:rPr>
        <w:t>:</w:t>
      </w:r>
    </w:p>
    <w:p w14:paraId="495E15FB" w14:textId="77777777" w:rsidR="005D3E83" w:rsidRPr="00D17AD2" w:rsidRDefault="005D3E83" w:rsidP="00D17AD2">
      <w:pPr>
        <w:spacing w:after="0" w:line="276" w:lineRule="auto"/>
        <w:jc w:val="both"/>
        <w:rPr>
          <w:bCs/>
          <w:color w:val="000000" w:themeColor="text1"/>
        </w:rPr>
      </w:pPr>
      <w:r w:rsidRPr="00D17AD2">
        <w:rPr>
          <w:bCs/>
          <w:color w:val="000000" w:themeColor="text1"/>
        </w:rPr>
        <w:t>De commissie is bevoegd voor:</w:t>
      </w:r>
    </w:p>
    <w:p w14:paraId="397E2390" w14:textId="6F9D4480" w:rsidR="005D3E83" w:rsidRPr="00D17AD2" w:rsidRDefault="005D3E83" w:rsidP="00D17AD2">
      <w:pPr>
        <w:pStyle w:val="Lijstalinea"/>
        <w:numPr>
          <w:ilvl w:val="0"/>
          <w:numId w:val="48"/>
        </w:numPr>
        <w:spacing w:after="0" w:line="276" w:lineRule="auto"/>
        <w:jc w:val="both"/>
        <w:rPr>
          <w:bCs/>
          <w:color w:val="000000" w:themeColor="text1"/>
        </w:rPr>
      </w:pPr>
      <w:r w:rsidRPr="00D17AD2">
        <w:rPr>
          <w:bCs/>
          <w:color w:val="000000" w:themeColor="text1"/>
        </w:rPr>
        <w:t xml:space="preserve">Het formuleren van een gemotiveerd advies aan de </w:t>
      </w:r>
      <w:r w:rsidR="00BE51C7" w:rsidRPr="00D17AD2">
        <w:rPr>
          <w:bCs/>
          <w:color w:val="000000" w:themeColor="text1"/>
        </w:rPr>
        <w:t xml:space="preserve">gemeenteraad of de </w:t>
      </w:r>
      <w:r w:rsidRPr="00D17AD2">
        <w:rPr>
          <w:bCs/>
          <w:color w:val="000000" w:themeColor="text1"/>
        </w:rPr>
        <w:t xml:space="preserve">raad </w:t>
      </w:r>
      <w:r w:rsidR="00BE51C7" w:rsidRPr="00D17AD2">
        <w:rPr>
          <w:bCs/>
          <w:color w:val="000000" w:themeColor="text1"/>
        </w:rPr>
        <w:t xml:space="preserve">voor maatschappelijke welzijn </w:t>
      </w:r>
      <w:r w:rsidRPr="00D17AD2">
        <w:rPr>
          <w:bCs/>
          <w:color w:val="000000" w:themeColor="text1"/>
        </w:rPr>
        <w:t xml:space="preserve">over het vermoeden van een schending van deze code door personen die door deze code gevat worden zoals voorzien in </w:t>
      </w:r>
      <w:r w:rsidR="00C07804" w:rsidRPr="00D17AD2">
        <w:rPr>
          <w:bCs/>
          <w:color w:val="000000" w:themeColor="text1"/>
        </w:rPr>
        <w:t xml:space="preserve">artikel 50 tot en met 52 waarin </w:t>
      </w:r>
      <w:r w:rsidRPr="00D17AD2">
        <w:rPr>
          <w:bCs/>
          <w:color w:val="000000" w:themeColor="text1"/>
        </w:rPr>
        <w:t xml:space="preserve">de procedure </w:t>
      </w:r>
      <w:r w:rsidR="00C07804" w:rsidRPr="00D17AD2">
        <w:rPr>
          <w:bCs/>
          <w:color w:val="000000" w:themeColor="text1"/>
        </w:rPr>
        <w:t xml:space="preserve">beschreven wordt. </w:t>
      </w:r>
    </w:p>
    <w:p w14:paraId="37271BF0" w14:textId="0C03C4D5" w:rsidR="005D3E83" w:rsidRPr="00D17AD2" w:rsidRDefault="005D3E83" w:rsidP="00D17AD2">
      <w:pPr>
        <w:pStyle w:val="Lijstalinea"/>
        <w:numPr>
          <w:ilvl w:val="0"/>
          <w:numId w:val="48"/>
        </w:numPr>
        <w:spacing w:after="0" w:line="276" w:lineRule="auto"/>
        <w:ind w:right="4"/>
        <w:jc w:val="both"/>
        <w:rPr>
          <w:color w:val="000000" w:themeColor="text1"/>
        </w:rPr>
      </w:pPr>
      <w:r w:rsidRPr="00D17AD2">
        <w:rPr>
          <w:color w:val="000000" w:themeColor="text1"/>
        </w:rPr>
        <w:t xml:space="preserve">Het geven van adviezen en aanbevelingen aan de raad over de inhoud van deze code met het oog op het bijsturen ervan. Dat kan op eigen initiatief van de commissie of minstens één keer per bestuursperiode op vraag van de </w:t>
      </w:r>
      <w:r w:rsidR="00BE51C7" w:rsidRPr="00D17AD2">
        <w:rPr>
          <w:color w:val="000000" w:themeColor="text1"/>
        </w:rPr>
        <w:t>gemeente</w:t>
      </w:r>
      <w:r w:rsidRPr="00D17AD2">
        <w:rPr>
          <w:color w:val="000000" w:themeColor="text1"/>
        </w:rPr>
        <w:t xml:space="preserve">raad </w:t>
      </w:r>
      <w:r w:rsidR="00BE51C7" w:rsidRPr="00D17AD2">
        <w:rPr>
          <w:color w:val="000000" w:themeColor="text1"/>
        </w:rPr>
        <w:t>of de raad voor maatschappelijk welzijn zoals voorzien in artikel</w:t>
      </w:r>
      <w:r w:rsidRPr="00D17AD2">
        <w:rPr>
          <w:color w:val="000000" w:themeColor="text1"/>
        </w:rPr>
        <w:t xml:space="preserve"> 4</w:t>
      </w:r>
      <w:r w:rsidR="00BE51C7" w:rsidRPr="00D17AD2">
        <w:rPr>
          <w:color w:val="000000" w:themeColor="text1"/>
        </w:rPr>
        <w:t>8</w:t>
      </w:r>
      <w:r w:rsidRPr="00D17AD2">
        <w:rPr>
          <w:color w:val="000000" w:themeColor="text1"/>
        </w:rPr>
        <w:t xml:space="preserve"> van deze code.</w:t>
      </w:r>
    </w:p>
    <w:p w14:paraId="5306FE20" w14:textId="41D0748C" w:rsidR="005D3E83" w:rsidRPr="00D17AD2" w:rsidRDefault="005D3E83" w:rsidP="005D3E83">
      <w:pPr>
        <w:spacing w:after="0" w:line="276" w:lineRule="auto"/>
        <w:ind w:left="360"/>
        <w:rPr>
          <w:bCs/>
          <w:color w:val="000000" w:themeColor="text1"/>
        </w:rPr>
      </w:pPr>
    </w:p>
    <w:p w14:paraId="48CA5A99" w14:textId="413A39F2" w:rsidR="006E0DE0" w:rsidRPr="00D17AD2" w:rsidRDefault="006E0DE0" w:rsidP="005D3E83">
      <w:pPr>
        <w:spacing w:after="0" w:line="276" w:lineRule="auto"/>
        <w:ind w:left="-5" w:right="4" w:hanging="10"/>
        <w:rPr>
          <w:b/>
          <w:color w:val="000000" w:themeColor="text1"/>
          <w:u w:val="single"/>
        </w:rPr>
      </w:pPr>
      <w:r w:rsidRPr="00D17AD2">
        <w:rPr>
          <w:b/>
          <w:color w:val="000000" w:themeColor="text1"/>
          <w:u w:val="single"/>
        </w:rPr>
        <w:t>Art. 5</w:t>
      </w:r>
      <w:r w:rsidR="00C07804" w:rsidRPr="00D17AD2">
        <w:rPr>
          <w:b/>
          <w:color w:val="000000" w:themeColor="text1"/>
          <w:u w:val="single"/>
        </w:rPr>
        <w:t>0</w:t>
      </w:r>
      <w:r w:rsidRPr="00D17AD2">
        <w:rPr>
          <w:b/>
          <w:color w:val="000000" w:themeColor="text1"/>
          <w:u w:val="single"/>
        </w:rPr>
        <w:t>:</w:t>
      </w:r>
    </w:p>
    <w:p w14:paraId="57FB7A23" w14:textId="022390BC" w:rsidR="005D3E83" w:rsidRPr="00D17AD2" w:rsidRDefault="005D3E83" w:rsidP="00D17AD2">
      <w:pPr>
        <w:spacing w:after="0" w:line="276" w:lineRule="auto"/>
        <w:ind w:left="-5" w:right="148" w:hanging="10"/>
        <w:jc w:val="both"/>
        <w:rPr>
          <w:color w:val="000000" w:themeColor="text1"/>
        </w:rPr>
      </w:pPr>
      <w:r w:rsidRPr="00D17AD2">
        <w:rPr>
          <w:color w:val="000000" w:themeColor="text1"/>
        </w:rPr>
        <w:t>Wanneer een lokale mandataris vermoedt dat een regel van de deontologische code is overtreden door een andere lokale mandataris, dan kan hij/zij hiervan melding maken bij de algemeen directeur (of het personeelslid dat door de algemeen directeur daartoe werd aangewezen).</w:t>
      </w:r>
    </w:p>
    <w:p w14:paraId="6622603A" w14:textId="491EBBD7" w:rsidR="005D3E83" w:rsidRPr="00D17AD2" w:rsidRDefault="00C07804" w:rsidP="00D17AD2">
      <w:pPr>
        <w:spacing w:after="0" w:line="276" w:lineRule="auto"/>
        <w:ind w:left="-5" w:right="150" w:hanging="10"/>
        <w:jc w:val="both"/>
        <w:rPr>
          <w:color w:val="000000" w:themeColor="text1"/>
        </w:rPr>
      </w:pPr>
      <w:r w:rsidRPr="00CB28EB">
        <w:rPr>
          <w:color w:val="000000" w:themeColor="text1"/>
        </w:rPr>
        <w:t>Als</w:t>
      </w:r>
      <w:r w:rsidR="005D3E83" w:rsidRPr="00D17AD2">
        <w:rPr>
          <w:color w:val="000000" w:themeColor="text1"/>
        </w:rPr>
        <w:t xml:space="preserve"> na het gesprek met de algemeen directeur (of het personeelslid dat door de algemeen directeur daartoe werd aangewezen) het vermoeden van een schending blijft bestaan, meldt de lokale mandataris dit aan de voorzitter van de gemeenteraad/de voorzitter van de raad voor maatschappelijk welzijn en aan de algemeen directeur die samen een vooronderzoek doen. De algemeen directeur kan een personeelslid aanwijzen om dat in zijn/haar plaats te doen.</w:t>
      </w:r>
    </w:p>
    <w:p w14:paraId="3960735D" w14:textId="77777777" w:rsidR="005D3E83" w:rsidRPr="00D17AD2" w:rsidRDefault="005D3E83" w:rsidP="005D3E83">
      <w:pPr>
        <w:pStyle w:val="Geenafstand"/>
        <w:spacing w:line="276" w:lineRule="auto"/>
        <w:rPr>
          <w:color w:val="000000" w:themeColor="text1"/>
        </w:rPr>
      </w:pPr>
    </w:p>
    <w:p w14:paraId="1600FAAC" w14:textId="7F204D6C" w:rsidR="00C07804" w:rsidRPr="00D17AD2" w:rsidRDefault="00C07804" w:rsidP="00C07804">
      <w:pPr>
        <w:spacing w:after="0" w:line="276" w:lineRule="auto"/>
        <w:ind w:left="-5" w:right="4" w:hanging="10"/>
        <w:rPr>
          <w:b/>
          <w:color w:val="000000" w:themeColor="text1"/>
          <w:u w:val="single"/>
        </w:rPr>
      </w:pPr>
      <w:r w:rsidRPr="00D17AD2">
        <w:rPr>
          <w:b/>
          <w:color w:val="000000" w:themeColor="text1"/>
          <w:u w:val="single"/>
        </w:rPr>
        <w:t>Art. 51:</w:t>
      </w:r>
    </w:p>
    <w:p w14:paraId="36DD5C45" w14:textId="4FBA3F54" w:rsidR="00F859AE" w:rsidRPr="00D17AD2" w:rsidRDefault="00C07804">
      <w:pPr>
        <w:spacing w:after="0" w:line="276" w:lineRule="auto"/>
        <w:ind w:left="-5" w:right="151" w:hanging="10"/>
        <w:jc w:val="both"/>
        <w:rPr>
          <w:color w:val="000000" w:themeColor="text1"/>
        </w:rPr>
      </w:pPr>
      <w:r w:rsidRPr="00D17AD2">
        <w:rPr>
          <w:color w:val="000000" w:themeColor="text1"/>
        </w:rPr>
        <w:t xml:space="preserve">§1. </w:t>
      </w:r>
      <w:r w:rsidR="005D3E83" w:rsidRPr="00D17AD2">
        <w:rPr>
          <w:color w:val="000000" w:themeColor="text1"/>
        </w:rPr>
        <w:t xml:space="preserve">Wanneer de </w:t>
      </w:r>
      <w:r w:rsidR="00F859AE" w:rsidRPr="00D17AD2">
        <w:rPr>
          <w:color w:val="000000" w:themeColor="text1"/>
        </w:rPr>
        <w:t xml:space="preserve">raadsvoorzitter </w:t>
      </w:r>
      <w:r w:rsidR="005D3E83" w:rsidRPr="00D17AD2">
        <w:rPr>
          <w:color w:val="000000" w:themeColor="text1"/>
        </w:rPr>
        <w:t>en de algemeen directeur (of het daartoe aangewezen personeelslid) besluiten dat de melding onontvankelijk is dan betekent dit meteen het einde van de procedure die gestart werd naar aanleiding van dit vermoeden. De commissieleden worden hierover wel</w:t>
      </w:r>
      <w:r w:rsidR="00F859AE" w:rsidRPr="00D17AD2">
        <w:rPr>
          <w:color w:val="000000" w:themeColor="text1"/>
        </w:rPr>
        <w:t xml:space="preserve"> </w:t>
      </w:r>
      <w:r w:rsidR="005D3E83" w:rsidRPr="00D17AD2">
        <w:rPr>
          <w:color w:val="000000" w:themeColor="text1"/>
        </w:rPr>
        <w:t>geïnformeerd.</w:t>
      </w:r>
    </w:p>
    <w:p w14:paraId="7AECEC17" w14:textId="53AB47C2" w:rsidR="005D3E83" w:rsidRPr="00D17AD2" w:rsidRDefault="005D3E83" w:rsidP="00D17AD2">
      <w:pPr>
        <w:spacing w:after="0" w:line="276" w:lineRule="auto"/>
        <w:ind w:left="-5" w:right="151" w:hanging="10"/>
        <w:jc w:val="both"/>
        <w:rPr>
          <w:color w:val="000000" w:themeColor="text1"/>
        </w:rPr>
      </w:pPr>
      <w:r w:rsidRPr="00D17AD2">
        <w:rPr>
          <w:color w:val="000000" w:themeColor="text1"/>
        </w:rPr>
        <w:br/>
      </w:r>
      <w:r w:rsidR="00C07804" w:rsidRPr="00D17AD2">
        <w:rPr>
          <w:color w:val="000000" w:themeColor="text1"/>
        </w:rPr>
        <w:t xml:space="preserve">§2. </w:t>
      </w:r>
      <w:r w:rsidRPr="00D17AD2">
        <w:rPr>
          <w:color w:val="000000" w:themeColor="text1"/>
        </w:rPr>
        <w:t xml:space="preserve">Is de melding ontvankelijk dan onderzoekt de commissie </w:t>
      </w:r>
      <w:r w:rsidR="00F859AE" w:rsidRPr="00D17AD2">
        <w:rPr>
          <w:color w:val="000000" w:themeColor="text1"/>
        </w:rPr>
        <w:t>de melding. D</w:t>
      </w:r>
      <w:r w:rsidRPr="00D17AD2">
        <w:rPr>
          <w:color w:val="000000" w:themeColor="text1"/>
        </w:rPr>
        <w:t xml:space="preserve">e voorzitter van de deontologische commissie </w:t>
      </w:r>
      <w:r w:rsidR="00F859AE" w:rsidRPr="00D17AD2">
        <w:rPr>
          <w:color w:val="000000" w:themeColor="text1"/>
        </w:rPr>
        <w:t xml:space="preserve">roept </w:t>
      </w:r>
      <w:r w:rsidRPr="00D17AD2">
        <w:rPr>
          <w:color w:val="000000" w:themeColor="text1"/>
        </w:rPr>
        <w:t>de commissie bijeen binnen de dertig dagen na de melding. De periode van dertig dagen wordt geschorst van 11 juli tot en met 15 augustus.</w:t>
      </w:r>
    </w:p>
    <w:p w14:paraId="67AA3C79" w14:textId="77777777" w:rsidR="00C07804" w:rsidRPr="00CB28EB" w:rsidRDefault="00C07804" w:rsidP="00C07804">
      <w:pPr>
        <w:spacing w:after="0" w:line="276" w:lineRule="auto"/>
        <w:ind w:left="-5" w:right="151" w:hanging="10"/>
        <w:jc w:val="both"/>
        <w:rPr>
          <w:color w:val="000000" w:themeColor="text1"/>
        </w:rPr>
      </w:pPr>
      <w:r w:rsidRPr="00D17AD2">
        <w:rPr>
          <w:color w:val="000000" w:themeColor="text1"/>
        </w:rPr>
        <w:t xml:space="preserve">§3. </w:t>
      </w:r>
      <w:r w:rsidR="005D3E83" w:rsidRPr="00D17AD2">
        <w:rPr>
          <w:color w:val="000000" w:themeColor="text1"/>
        </w:rPr>
        <w:t>De commissie onderzoekt de melding en geeft zowel de melder als de vermeende schender de kans zich te laten horen. Ook mogelijke getuigen kunnen gehoord worden. Niemand kan daartoe verplicht worden.</w:t>
      </w:r>
    </w:p>
    <w:p w14:paraId="608B9540" w14:textId="7BAAEF46" w:rsidR="005D3E83" w:rsidRPr="00D17AD2" w:rsidRDefault="00C07804" w:rsidP="00D17AD2">
      <w:pPr>
        <w:spacing w:after="0" w:line="276" w:lineRule="auto"/>
        <w:ind w:left="-5" w:right="151" w:hanging="10"/>
        <w:jc w:val="both"/>
        <w:rPr>
          <w:color w:val="000000" w:themeColor="text1"/>
        </w:rPr>
      </w:pPr>
      <w:r w:rsidRPr="00D17AD2">
        <w:rPr>
          <w:color w:val="000000" w:themeColor="text1"/>
        </w:rPr>
        <w:t xml:space="preserve">§4. </w:t>
      </w:r>
      <w:r w:rsidR="005D3E83" w:rsidRPr="00D17AD2">
        <w:rPr>
          <w:color w:val="000000" w:themeColor="text1"/>
        </w:rPr>
        <w:t xml:space="preserve">Na het horen van betrokkenen bespreekt de commissie het vermoeden van schending en wordt een gemotiveerd advies overgemaakt aan de </w:t>
      </w:r>
      <w:r w:rsidR="005D3E83" w:rsidRPr="00D17AD2">
        <w:rPr>
          <w:i/>
          <w:color w:val="000000" w:themeColor="text1"/>
        </w:rPr>
        <w:t xml:space="preserve">gemeenteraad </w:t>
      </w:r>
      <w:r w:rsidRPr="00D17AD2">
        <w:rPr>
          <w:i/>
          <w:color w:val="000000" w:themeColor="text1"/>
        </w:rPr>
        <w:t xml:space="preserve">of </w:t>
      </w:r>
      <w:r w:rsidR="005D3E83" w:rsidRPr="00D17AD2">
        <w:rPr>
          <w:i/>
          <w:color w:val="000000" w:themeColor="text1"/>
        </w:rPr>
        <w:t>de raad voor maatschappelijk welzijn.</w:t>
      </w:r>
    </w:p>
    <w:p w14:paraId="65E9A0C6" w14:textId="77777777" w:rsidR="005D3E83" w:rsidRPr="00D17AD2" w:rsidRDefault="005D3E83" w:rsidP="005D3E83">
      <w:pPr>
        <w:spacing w:after="0" w:line="276" w:lineRule="auto"/>
        <w:ind w:right="151"/>
        <w:rPr>
          <w:color w:val="000000" w:themeColor="text1"/>
        </w:rPr>
      </w:pPr>
    </w:p>
    <w:p w14:paraId="45CFCDA8" w14:textId="72704CD6" w:rsidR="00C07804" w:rsidRPr="00D17AD2" w:rsidRDefault="00C07804" w:rsidP="00C07804">
      <w:pPr>
        <w:spacing w:after="0" w:line="276" w:lineRule="auto"/>
        <w:ind w:left="-5" w:right="4" w:hanging="10"/>
        <w:rPr>
          <w:b/>
          <w:color w:val="000000" w:themeColor="text1"/>
          <w:u w:val="single"/>
        </w:rPr>
      </w:pPr>
      <w:r w:rsidRPr="00D17AD2">
        <w:rPr>
          <w:b/>
          <w:color w:val="000000" w:themeColor="text1"/>
          <w:u w:val="single"/>
        </w:rPr>
        <w:t>Art. 52:</w:t>
      </w:r>
    </w:p>
    <w:p w14:paraId="4ECE51F6" w14:textId="287A1665" w:rsidR="005D3E83" w:rsidRPr="00CB28EB" w:rsidRDefault="00C07804" w:rsidP="00C07804">
      <w:pPr>
        <w:spacing w:after="0" w:line="276" w:lineRule="auto"/>
        <w:jc w:val="both"/>
        <w:rPr>
          <w:iCs/>
          <w:color w:val="000000" w:themeColor="text1"/>
        </w:rPr>
      </w:pPr>
      <w:r w:rsidRPr="00CB28EB">
        <w:rPr>
          <w:iCs/>
          <w:color w:val="000000" w:themeColor="text1"/>
        </w:rPr>
        <w:lastRenderedPageBreak/>
        <w:t xml:space="preserve">§1. </w:t>
      </w:r>
      <w:r w:rsidR="005D3E83" w:rsidRPr="00D17AD2">
        <w:rPr>
          <w:iCs/>
          <w:color w:val="000000" w:themeColor="text1"/>
        </w:rPr>
        <w:t>Enkel de gemeenteraad</w:t>
      </w:r>
      <w:r w:rsidRPr="00CB28EB">
        <w:rPr>
          <w:iCs/>
          <w:color w:val="000000" w:themeColor="text1"/>
        </w:rPr>
        <w:t xml:space="preserve"> of </w:t>
      </w:r>
      <w:r w:rsidR="005D3E83" w:rsidRPr="00D17AD2">
        <w:rPr>
          <w:iCs/>
          <w:color w:val="000000" w:themeColor="text1"/>
        </w:rPr>
        <w:t>de raad voor maatschappelijk welzijn kan zich uitspreken of een mandataris van de gemeente/het OCMW een schending heeft begaan. Dat kan op basis van het gemotiveerd advies van de deontologische commissie. Als de raad beslist om af te wijken van het advies dan moet de vermeende schender de kans krijgen om door de raad zelf gehoord te worden vooraleer de raad ten gronde besluit.</w:t>
      </w:r>
    </w:p>
    <w:p w14:paraId="5C2B1AC4" w14:textId="1A2E9D2D" w:rsidR="005D3E83" w:rsidRPr="00D17AD2" w:rsidRDefault="00C07804" w:rsidP="00D17AD2">
      <w:pPr>
        <w:spacing w:after="0" w:line="276" w:lineRule="auto"/>
        <w:jc w:val="both"/>
        <w:rPr>
          <w:iCs/>
          <w:color w:val="000000" w:themeColor="text1"/>
        </w:rPr>
      </w:pPr>
      <w:r w:rsidRPr="00D17AD2">
        <w:rPr>
          <w:iCs/>
          <w:color w:val="000000" w:themeColor="text1"/>
        </w:rPr>
        <w:t xml:space="preserve">§2. </w:t>
      </w:r>
      <w:r w:rsidR="005D3E83" w:rsidRPr="00D17AD2">
        <w:rPr>
          <w:iCs/>
          <w:color w:val="000000" w:themeColor="text1"/>
        </w:rPr>
        <w:t>Wanneer de gemeenteraad</w:t>
      </w:r>
      <w:r w:rsidRPr="00D17AD2">
        <w:rPr>
          <w:iCs/>
          <w:color w:val="000000" w:themeColor="text1"/>
        </w:rPr>
        <w:t xml:space="preserve"> of </w:t>
      </w:r>
      <w:r w:rsidR="005D3E83" w:rsidRPr="00D17AD2">
        <w:rPr>
          <w:iCs/>
          <w:color w:val="000000" w:themeColor="text1"/>
        </w:rPr>
        <w:t>de raad voor maatschappelijk welzijn vaststelt dat deze code geschonden werd door een mandataris van de gemeente/het OCMW, dan kan de raad:</w:t>
      </w:r>
    </w:p>
    <w:p w14:paraId="7CAEA738" w14:textId="77777777" w:rsidR="005D3E83" w:rsidRPr="00D17AD2" w:rsidRDefault="005D3E83" w:rsidP="005D3E83">
      <w:pPr>
        <w:pStyle w:val="Lijstalinea"/>
        <w:numPr>
          <w:ilvl w:val="0"/>
          <w:numId w:val="48"/>
        </w:numPr>
        <w:spacing w:after="0" w:line="276" w:lineRule="auto"/>
        <w:rPr>
          <w:iCs/>
          <w:color w:val="000000" w:themeColor="text1"/>
        </w:rPr>
      </w:pPr>
      <w:proofErr w:type="gramStart"/>
      <w:r w:rsidRPr="00D17AD2">
        <w:rPr>
          <w:iCs/>
          <w:color w:val="000000" w:themeColor="text1"/>
        </w:rPr>
        <w:t>zich</w:t>
      </w:r>
      <w:proofErr w:type="gramEnd"/>
      <w:r w:rsidRPr="00D17AD2">
        <w:rPr>
          <w:iCs/>
          <w:color w:val="000000" w:themeColor="text1"/>
        </w:rPr>
        <w:t xml:space="preserve"> uitdrukkelijk distantiëren van het gedrag van een raadslid.</w:t>
      </w:r>
    </w:p>
    <w:p w14:paraId="5351FD43" w14:textId="77777777" w:rsidR="005D3E83" w:rsidRPr="00D17AD2" w:rsidRDefault="005D3E83" w:rsidP="005D3E83">
      <w:pPr>
        <w:pStyle w:val="Lijstalinea"/>
        <w:numPr>
          <w:ilvl w:val="0"/>
          <w:numId w:val="48"/>
        </w:numPr>
        <w:spacing w:after="0" w:line="276" w:lineRule="auto"/>
        <w:rPr>
          <w:iCs/>
          <w:color w:val="000000" w:themeColor="text1"/>
        </w:rPr>
      </w:pPr>
      <w:proofErr w:type="gramStart"/>
      <w:r w:rsidRPr="00D17AD2">
        <w:rPr>
          <w:iCs/>
          <w:color w:val="000000" w:themeColor="text1"/>
        </w:rPr>
        <w:t>vragen</w:t>
      </w:r>
      <w:proofErr w:type="gramEnd"/>
      <w:r w:rsidRPr="00D17AD2">
        <w:rPr>
          <w:iCs/>
          <w:color w:val="000000" w:themeColor="text1"/>
        </w:rPr>
        <w:t xml:space="preserve"> dat het raadslid zich verontschuldigt.</w:t>
      </w:r>
    </w:p>
    <w:p w14:paraId="0B6DDF2A" w14:textId="77777777" w:rsidR="005D3E83" w:rsidRPr="00D17AD2" w:rsidRDefault="005D3E83" w:rsidP="005D3E83">
      <w:pPr>
        <w:pStyle w:val="Lijstalinea"/>
        <w:numPr>
          <w:ilvl w:val="0"/>
          <w:numId w:val="48"/>
        </w:numPr>
        <w:spacing w:after="0" w:line="276" w:lineRule="auto"/>
        <w:rPr>
          <w:iCs/>
          <w:color w:val="000000" w:themeColor="text1"/>
        </w:rPr>
      </w:pPr>
      <w:proofErr w:type="gramStart"/>
      <w:r w:rsidRPr="00D17AD2">
        <w:rPr>
          <w:iCs/>
          <w:color w:val="000000" w:themeColor="text1"/>
        </w:rPr>
        <w:t>beslissen</w:t>
      </w:r>
      <w:proofErr w:type="gramEnd"/>
      <w:r w:rsidRPr="00D17AD2">
        <w:rPr>
          <w:iCs/>
          <w:color w:val="000000" w:themeColor="text1"/>
        </w:rPr>
        <w:t xml:space="preserve"> een melding te doen bij het parket of Audit Vlaanderen.</w:t>
      </w:r>
    </w:p>
    <w:p w14:paraId="11171059" w14:textId="77777777" w:rsidR="005D3E83" w:rsidRPr="00D17AD2" w:rsidRDefault="005D3E83" w:rsidP="005D3E83">
      <w:pPr>
        <w:pStyle w:val="Lijstalinea"/>
        <w:numPr>
          <w:ilvl w:val="0"/>
          <w:numId w:val="48"/>
        </w:numPr>
        <w:spacing w:after="0" w:line="276" w:lineRule="auto"/>
        <w:rPr>
          <w:iCs/>
          <w:color w:val="000000" w:themeColor="text1"/>
        </w:rPr>
      </w:pPr>
      <w:proofErr w:type="gramStart"/>
      <w:r w:rsidRPr="00D17AD2">
        <w:rPr>
          <w:iCs/>
          <w:color w:val="000000" w:themeColor="text1"/>
        </w:rPr>
        <w:t>bij</w:t>
      </w:r>
      <w:proofErr w:type="gramEnd"/>
      <w:r w:rsidRPr="00D17AD2">
        <w:rPr>
          <w:iCs/>
          <w:color w:val="000000" w:themeColor="text1"/>
        </w:rPr>
        <w:t xml:space="preserve"> een kennelijk wangedrag of grove nalatigheid van of door de burgemeester, een schepen of de raadsvoorzitter / de voorzitter of een lid van het vast bureau, de voorzitter of een lid van het bijzonder comité of de raadsvoorzitter een dossier overmaken aan de Vlaamse regering zodat die een tuchtonderzoek kan instellen. </w:t>
      </w:r>
    </w:p>
    <w:p w14:paraId="3CDAE1C0" w14:textId="69B252E0" w:rsidR="005D3E83" w:rsidRPr="00D17AD2" w:rsidRDefault="005D3E83" w:rsidP="00D17AD2">
      <w:pPr>
        <w:spacing w:after="0" w:line="276" w:lineRule="auto"/>
        <w:rPr>
          <w:iCs/>
          <w:color w:val="auto"/>
        </w:rPr>
      </w:pPr>
    </w:p>
    <w:p w14:paraId="449FB01D" w14:textId="77777777" w:rsidR="005D3E83" w:rsidRDefault="005D3E83" w:rsidP="00D17AD2">
      <w:pPr>
        <w:pStyle w:val="Kop1"/>
      </w:pPr>
    </w:p>
    <w:p w14:paraId="2B6396E8" w14:textId="77777777" w:rsidR="00C07804" w:rsidRDefault="00C07804">
      <w:pPr>
        <w:spacing w:after="0"/>
        <w:rPr>
          <w:rFonts w:asciiTheme="majorHAnsi" w:eastAsiaTheme="majorEastAsia" w:hAnsiTheme="majorHAnsi" w:cstheme="majorBidi"/>
          <w:b/>
          <w:color w:val="2F5496" w:themeColor="accent1" w:themeShade="BF"/>
          <w:sz w:val="28"/>
          <w:szCs w:val="32"/>
        </w:rPr>
      </w:pPr>
      <w:r>
        <w:br w:type="page"/>
      </w:r>
    </w:p>
    <w:p w14:paraId="3D342692" w14:textId="7AF1DACB" w:rsidR="005D3E83" w:rsidRPr="0010773E" w:rsidRDefault="005D3E83" w:rsidP="00D17AD2">
      <w:pPr>
        <w:pStyle w:val="Kop1"/>
      </w:pPr>
      <w:bookmarkStart w:id="12" w:name="_Toc134431144"/>
      <w:r>
        <w:lastRenderedPageBreak/>
        <w:t>Evalueren van de deontologische code</w:t>
      </w:r>
      <w:bookmarkEnd w:id="12"/>
    </w:p>
    <w:p w14:paraId="752843F0" w14:textId="77777777" w:rsidR="00C07804" w:rsidRPr="00D17AD2" w:rsidRDefault="00C07804" w:rsidP="00D17AD2">
      <w:pPr>
        <w:spacing w:after="0" w:line="276" w:lineRule="auto"/>
        <w:ind w:left="-5" w:right="4" w:hanging="10"/>
        <w:jc w:val="both"/>
        <w:rPr>
          <w:b/>
          <w:color w:val="000000" w:themeColor="text1"/>
          <w:u w:val="single"/>
        </w:rPr>
      </w:pPr>
      <w:r w:rsidRPr="00D17AD2">
        <w:rPr>
          <w:b/>
          <w:color w:val="000000" w:themeColor="text1"/>
          <w:u w:val="single"/>
        </w:rPr>
        <w:t>Art. 52:</w:t>
      </w:r>
    </w:p>
    <w:p w14:paraId="50DE72D4" w14:textId="4A0B8C2F" w:rsidR="005D3E83" w:rsidRPr="00D17AD2" w:rsidRDefault="005D3E83" w:rsidP="00D17AD2">
      <w:pPr>
        <w:spacing w:after="0" w:line="276" w:lineRule="auto"/>
        <w:ind w:left="-5" w:right="4" w:hanging="10"/>
        <w:jc w:val="both"/>
        <w:rPr>
          <w:i/>
          <w:color w:val="000000" w:themeColor="text1"/>
        </w:rPr>
      </w:pPr>
      <w:r w:rsidRPr="00D17AD2">
        <w:rPr>
          <w:color w:val="000000" w:themeColor="text1"/>
        </w:rPr>
        <w:t xml:space="preserve">Minimaal één keer per bestuursperiode evalueert de raad de deontologische code. De </w:t>
      </w:r>
      <w:r w:rsidR="00C07804" w:rsidRPr="00D17AD2">
        <w:rPr>
          <w:color w:val="000000" w:themeColor="text1"/>
        </w:rPr>
        <w:t>gemeente</w:t>
      </w:r>
      <w:r w:rsidRPr="00D17AD2">
        <w:rPr>
          <w:color w:val="000000" w:themeColor="text1"/>
        </w:rPr>
        <w:t xml:space="preserve">raad </w:t>
      </w:r>
      <w:r w:rsidR="00C07804" w:rsidRPr="00D17AD2">
        <w:rPr>
          <w:color w:val="000000" w:themeColor="text1"/>
        </w:rPr>
        <w:t xml:space="preserve">en de raad voor maatschappelijk welzijn </w:t>
      </w:r>
      <w:r w:rsidRPr="00D17AD2">
        <w:rPr>
          <w:color w:val="000000" w:themeColor="text1"/>
        </w:rPr>
        <w:t xml:space="preserve">vraagt daarvoor eerst advies aan de deontologische commissie. Daarbij wordt o.a. bekeken of de code nog actueel is, nog goed werkt en of ze nageleefd wordt. </w:t>
      </w:r>
    </w:p>
    <w:p w14:paraId="457D6217" w14:textId="77777777" w:rsidR="005D3E83" w:rsidRDefault="005D3E83" w:rsidP="005D3E83">
      <w:pPr>
        <w:tabs>
          <w:tab w:val="left" w:pos="567"/>
          <w:tab w:val="right" w:pos="9072"/>
        </w:tabs>
        <w:spacing w:after="0"/>
        <w:jc w:val="both"/>
        <w:rPr>
          <w:b/>
          <w:u w:val="single"/>
        </w:rPr>
      </w:pPr>
    </w:p>
    <w:p w14:paraId="34A36A64" w14:textId="77777777" w:rsidR="005D3E83" w:rsidRPr="0010773E" w:rsidRDefault="005D3E83" w:rsidP="005D3E83">
      <w:pPr>
        <w:spacing w:after="0" w:line="276" w:lineRule="auto"/>
        <w:jc w:val="both"/>
        <w:rPr>
          <w:color w:val="auto"/>
        </w:rPr>
      </w:pPr>
    </w:p>
    <w:p w14:paraId="7C353B9E" w14:textId="77777777" w:rsidR="005D3E83" w:rsidRPr="0010773E" w:rsidRDefault="005D3E83" w:rsidP="005D3E83">
      <w:pPr>
        <w:spacing w:after="0" w:line="276" w:lineRule="auto"/>
        <w:ind w:left="-5" w:hanging="10"/>
        <w:jc w:val="both"/>
        <w:rPr>
          <w:b/>
          <w:color w:val="auto"/>
        </w:rPr>
      </w:pPr>
      <w:r w:rsidRPr="0010773E">
        <w:rPr>
          <w:color w:val="auto"/>
        </w:rPr>
        <w:br w:type="page"/>
      </w:r>
    </w:p>
    <w:p w14:paraId="660958D1" w14:textId="77777777" w:rsidR="00B7414A" w:rsidRPr="00D17AD2" w:rsidRDefault="00B7414A" w:rsidP="00D17AD2">
      <w:pPr>
        <w:pStyle w:val="Kop1"/>
        <w:jc w:val="both"/>
      </w:pPr>
      <w:bookmarkStart w:id="13" w:name="_Toc134431145"/>
      <w:r w:rsidRPr="00D17AD2">
        <w:lastRenderedPageBreak/>
        <w:t>Bijlage: wetteksten</w:t>
      </w:r>
      <w:bookmarkEnd w:id="13"/>
    </w:p>
    <w:p w14:paraId="0FA14171" w14:textId="77777777" w:rsidR="00B7414A" w:rsidRDefault="00B7414A" w:rsidP="00D17AD2">
      <w:pPr>
        <w:jc w:val="both"/>
      </w:pPr>
    </w:p>
    <w:p w14:paraId="385834AA" w14:textId="1BCD3284" w:rsidR="00B7414A" w:rsidRPr="00B7414A" w:rsidRDefault="00B7414A" w:rsidP="00D17AD2">
      <w:pPr>
        <w:pStyle w:val="Kop2"/>
        <w:jc w:val="both"/>
      </w:pPr>
      <w:bookmarkStart w:id="14" w:name="_Toc134431146"/>
      <w:r w:rsidRPr="00B7414A">
        <w:t>Bijlage A</w:t>
      </w:r>
      <w:r w:rsidR="00952E06">
        <w:t xml:space="preserve"> – decreet lokaal bestuur - belangenvermenging</w:t>
      </w:r>
      <w:bookmarkEnd w:id="14"/>
    </w:p>
    <w:p w14:paraId="2AE92278"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3D358069" w14:textId="77777777" w:rsidTr="00EF5144">
        <w:tc>
          <w:tcPr>
            <w:tcW w:w="0" w:type="auto"/>
            <w:shd w:val="clear" w:color="auto" w:fill="auto"/>
            <w:vAlign w:val="center"/>
          </w:tcPr>
          <w:p w14:paraId="4CDC1EB9"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6AE9793C" wp14:editId="19DCDE2C">
                  <wp:extent cx="259080" cy="259080"/>
                  <wp:effectExtent l="0" t="0" r="7620" b="7620"/>
                  <wp:docPr id="20" name="Afbeelding 2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39383D6" w14:textId="41986B10" w:rsidR="00B7414A" w:rsidRPr="00C53AB3" w:rsidRDefault="00B7414A" w:rsidP="00D17AD2">
            <w:pPr>
              <w:spacing w:after="0" w:line="276" w:lineRule="auto"/>
              <w:jc w:val="both"/>
              <w:rPr>
                <w:b/>
                <w:i/>
                <w:color w:val="auto"/>
                <w:u w:val="single"/>
                <w:lang w:val="nl-BE"/>
              </w:rPr>
            </w:pPr>
            <w:r w:rsidRPr="00C53AB3">
              <w:rPr>
                <w:b/>
                <w:i/>
                <w:color w:val="auto"/>
                <w:u w:val="single"/>
                <w:lang w:val="nl-BE"/>
              </w:rPr>
              <w:t>Gedrag bij stemming en beraadslaging:</w:t>
            </w:r>
            <w:r w:rsidRPr="00C53AB3">
              <w:rPr>
                <w:b/>
                <w:i/>
                <w:color w:val="auto"/>
                <w:lang w:val="nl-BE"/>
              </w:rPr>
              <w:t xml:space="preserve"> </w:t>
            </w:r>
            <w:r w:rsidR="00952E06" w:rsidRPr="00C53AB3">
              <w:rPr>
                <w:b/>
                <w:i/>
                <w:color w:val="auto"/>
                <w:lang w:val="nl-BE"/>
              </w:rPr>
              <w:t>artikel 27, §1, §3 en §4</w:t>
            </w:r>
            <w:r w:rsidR="00952E06">
              <w:rPr>
                <w:b/>
                <w:i/>
                <w:color w:val="auto"/>
                <w:lang w:val="nl-BE"/>
              </w:rPr>
              <w:t xml:space="preserve"> </w:t>
            </w:r>
            <w:r w:rsidRPr="00C53AB3">
              <w:rPr>
                <w:b/>
                <w:i/>
                <w:color w:val="auto"/>
                <w:lang w:val="nl-BE"/>
              </w:rPr>
              <w:t xml:space="preserve">Decreet van 22 december 2017 </w:t>
            </w:r>
            <w:r w:rsidR="00952E06">
              <w:rPr>
                <w:b/>
                <w:i/>
                <w:color w:val="auto"/>
                <w:lang w:val="nl-BE"/>
              </w:rPr>
              <w:t xml:space="preserve">van het decreet </w:t>
            </w:r>
            <w:r w:rsidRPr="00C53AB3">
              <w:rPr>
                <w:b/>
                <w:i/>
                <w:color w:val="auto"/>
                <w:lang w:val="nl-BE"/>
              </w:rPr>
              <w:t>over het lokaal (ook van toepassing op de OCMW-raadsleden op basis van art. 74 van hetzelfde decreet)</w:t>
            </w:r>
          </w:p>
        </w:tc>
      </w:tr>
    </w:tbl>
    <w:p w14:paraId="488C038D" w14:textId="77777777" w:rsidR="00B7414A" w:rsidRPr="0010773E" w:rsidRDefault="00B7414A" w:rsidP="00D17AD2">
      <w:pPr>
        <w:spacing w:after="0" w:line="276" w:lineRule="auto"/>
        <w:jc w:val="both"/>
        <w:rPr>
          <w:i/>
          <w:color w:val="auto"/>
          <w:lang w:val="nl-BE"/>
        </w:rPr>
      </w:pPr>
    </w:p>
    <w:p w14:paraId="3E711609" w14:textId="77777777" w:rsidR="00B7414A" w:rsidRPr="0010773E" w:rsidRDefault="00B7414A" w:rsidP="00D17AD2">
      <w:pPr>
        <w:spacing w:after="0" w:line="276" w:lineRule="auto"/>
        <w:jc w:val="both"/>
        <w:rPr>
          <w:i/>
          <w:color w:val="auto"/>
          <w:lang w:val="nl-BE"/>
        </w:rPr>
      </w:pPr>
      <w:r w:rsidRPr="0010773E">
        <w:rPr>
          <w:i/>
          <w:color w:val="auto"/>
          <w:lang w:val="nl-BE"/>
        </w:rPr>
        <w:t>§ 1. Het is voor een raadslid verboden deel te nemen aan de bespreking en de stemming over:</w:t>
      </w:r>
    </w:p>
    <w:p w14:paraId="13671AA2" w14:textId="77777777" w:rsidR="00B7414A" w:rsidRPr="0010773E" w:rsidRDefault="00B7414A" w:rsidP="00D17AD2">
      <w:pPr>
        <w:spacing w:after="0" w:line="276" w:lineRule="auto"/>
        <w:jc w:val="both"/>
        <w:rPr>
          <w:i/>
          <w:color w:val="auto"/>
          <w:lang w:val="nl-BE"/>
        </w:rPr>
      </w:pPr>
      <w:r w:rsidRPr="0010773E">
        <w:rPr>
          <w:i/>
          <w:color w:val="auto"/>
          <w:lang w:val="nl-BE"/>
        </w:rPr>
        <w:t>1° aangelegenheden waarin hij een rechtstreeks belang heeft, hetzij persoonlijk, hetzij als vertegenwoordiger, of waarbij de echtgenoot, of bloed- of aanverwanten tot en met de vierde graad een persoonlijk en rechtstreeks belang hebben. Dat verbod strekt niet verder dan de bloed- en aanverwanten tot en met de tweede graad als het gaat om de voordracht van kandidaten, benoemingen, ontslagen, afzettingen en schorsingen. Voor de toepassing van deze bepaling worden personen die een verklaring van wettelijke samenwoning als vermeld in artikel 1475 van het Burgerlijk Wetboek hebben afgelegd, met echtgenoten gelijkgesteld;</w:t>
      </w:r>
    </w:p>
    <w:p w14:paraId="757577A3" w14:textId="77777777" w:rsidR="00B7414A" w:rsidRPr="0010773E" w:rsidRDefault="00B7414A" w:rsidP="00D17AD2">
      <w:pPr>
        <w:spacing w:after="0" w:line="276" w:lineRule="auto"/>
        <w:jc w:val="both"/>
        <w:rPr>
          <w:i/>
          <w:color w:val="auto"/>
          <w:lang w:val="nl-BE"/>
        </w:rPr>
      </w:pPr>
      <w:r w:rsidRPr="0010773E">
        <w:rPr>
          <w:i/>
          <w:color w:val="auto"/>
          <w:lang w:val="nl-BE"/>
        </w:rPr>
        <w:t>2° de vaststelling of goedkeuring van het meerjarenplan, het budget en de jaarrekening van een instantie waaraan hij rekenschap verschuldigd is of van een instantie tot het uitvoerend orgaan waarvan hij behoort.</w:t>
      </w:r>
    </w:p>
    <w:p w14:paraId="367BB0A9" w14:textId="77777777" w:rsidR="00B7414A" w:rsidRPr="0010773E" w:rsidRDefault="00B7414A" w:rsidP="00D17AD2">
      <w:pPr>
        <w:spacing w:after="0" w:line="276" w:lineRule="auto"/>
        <w:jc w:val="both"/>
        <w:rPr>
          <w:i/>
          <w:color w:val="auto"/>
          <w:lang w:val="nl-BE"/>
        </w:rPr>
      </w:pPr>
    </w:p>
    <w:p w14:paraId="42351464" w14:textId="77777777" w:rsidR="00B7414A" w:rsidRPr="0010773E" w:rsidRDefault="00B7414A" w:rsidP="00D17AD2">
      <w:pPr>
        <w:spacing w:after="0" w:line="276" w:lineRule="auto"/>
        <w:jc w:val="both"/>
        <w:rPr>
          <w:i/>
          <w:color w:val="auto"/>
          <w:lang w:val="nl-BE"/>
        </w:rPr>
      </w:pPr>
      <w:r w:rsidRPr="0010773E">
        <w:rPr>
          <w:i/>
          <w:color w:val="auto"/>
          <w:lang w:val="nl-BE"/>
        </w:rPr>
        <w:t>Het eerste lid is niet van toepassing op het gemeenteraadslid dat zich in de omstandigheden, vermeld in het eerste lid, bevindt louter op grond van het feit dat hij als vertegenwoordiger van de gemeente is aangewezen in andere rechtspersonen.</w:t>
      </w:r>
    </w:p>
    <w:p w14:paraId="095C27BC" w14:textId="77777777" w:rsidR="00B7414A" w:rsidRPr="0010773E" w:rsidRDefault="00B7414A" w:rsidP="00D17AD2">
      <w:pPr>
        <w:spacing w:after="0" w:line="276" w:lineRule="auto"/>
        <w:jc w:val="both"/>
        <w:rPr>
          <w:i/>
          <w:color w:val="auto"/>
          <w:lang w:val="nl-BE"/>
        </w:rPr>
      </w:pPr>
    </w:p>
    <w:p w14:paraId="2F6CFDE3" w14:textId="77777777" w:rsidR="00B7414A" w:rsidRPr="0010773E" w:rsidRDefault="00B7414A" w:rsidP="00D17AD2">
      <w:pPr>
        <w:spacing w:after="0" w:line="276" w:lineRule="auto"/>
        <w:jc w:val="both"/>
        <w:rPr>
          <w:i/>
          <w:color w:val="auto"/>
          <w:lang w:val="nl-BE"/>
        </w:rPr>
      </w:pPr>
      <w:r w:rsidRPr="0010773E">
        <w:rPr>
          <w:i/>
          <w:color w:val="auto"/>
          <w:lang w:val="nl-BE"/>
        </w:rPr>
        <w:t>§ 3. Dit artikel is van toepassing op de vertrouwenspersoon, vermeld in artikel 16 en 155.</w:t>
      </w:r>
    </w:p>
    <w:p w14:paraId="0354B5D9" w14:textId="77777777" w:rsidR="00B7414A" w:rsidRPr="0010773E" w:rsidRDefault="00B7414A" w:rsidP="00D17AD2">
      <w:pPr>
        <w:spacing w:after="0" w:line="276" w:lineRule="auto"/>
        <w:jc w:val="both"/>
        <w:rPr>
          <w:i/>
          <w:color w:val="auto"/>
          <w:lang w:val="nl-BE"/>
        </w:rPr>
      </w:pPr>
    </w:p>
    <w:p w14:paraId="63D10B24" w14:textId="77777777" w:rsidR="00B7414A" w:rsidRDefault="00B7414A" w:rsidP="00D17AD2">
      <w:pPr>
        <w:spacing w:after="0" w:line="276" w:lineRule="auto"/>
        <w:jc w:val="both"/>
        <w:rPr>
          <w:i/>
          <w:color w:val="auto"/>
          <w:lang w:val="nl-BE"/>
        </w:rPr>
      </w:pPr>
      <w:r w:rsidRPr="0010773E">
        <w:rPr>
          <w:i/>
          <w:color w:val="auto"/>
          <w:lang w:val="nl-BE"/>
        </w:rPr>
        <w:t>§ 4. Als een gemeenteraadslid zich in de situatie, vermeld in paragraaf 1, bevindt, moet dat punt op de vergadering behandeld worden, en kan de vergadering niet gesloten worden voor het punt in kwestie is behandeld of voor beslist is om het punt uit te stellen.</w:t>
      </w:r>
    </w:p>
    <w:p w14:paraId="65A53E98" w14:textId="77777777" w:rsidR="00B7414A" w:rsidRPr="0010773E" w:rsidRDefault="00B7414A" w:rsidP="00D17AD2">
      <w:pPr>
        <w:spacing w:after="0" w:line="276" w:lineRule="auto"/>
        <w:jc w:val="both"/>
        <w:rPr>
          <w:i/>
          <w:color w:val="auto"/>
          <w:lang w:val="nl-BE"/>
        </w:rPr>
      </w:pPr>
    </w:p>
    <w:p w14:paraId="0F5F27E3"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03312921" w14:textId="77777777" w:rsidTr="00EF5144">
        <w:tc>
          <w:tcPr>
            <w:tcW w:w="0" w:type="auto"/>
            <w:shd w:val="clear" w:color="auto" w:fill="auto"/>
            <w:vAlign w:val="center"/>
          </w:tcPr>
          <w:p w14:paraId="5089DAB3"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4943FCB3" wp14:editId="50423A24">
                  <wp:extent cx="259080" cy="259080"/>
                  <wp:effectExtent l="0" t="0" r="7620" b="7620"/>
                  <wp:docPr id="21" name="Afbeelding 2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5397D773"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Gedrag bij stemming en beraadslaging:</w:t>
            </w:r>
            <w:r w:rsidRPr="00C53AB3">
              <w:rPr>
                <w:b/>
                <w:i/>
                <w:color w:val="auto"/>
                <w:lang w:val="nl-BE"/>
              </w:rPr>
              <w:t xml:space="preserve"> </w:t>
            </w:r>
            <w:r w:rsidRPr="00C53AB3">
              <w:rPr>
                <w:b/>
                <w:i/>
                <w:color w:val="auto"/>
              </w:rPr>
              <w:t>Wet van 15 juni 2006 op de overheidsopdrachten, artikel 8</w:t>
            </w:r>
          </w:p>
        </w:tc>
      </w:tr>
    </w:tbl>
    <w:p w14:paraId="10037C02" w14:textId="77777777" w:rsidR="00B7414A" w:rsidRPr="0010773E" w:rsidRDefault="00B7414A" w:rsidP="00D17AD2">
      <w:pPr>
        <w:spacing w:after="0" w:line="276" w:lineRule="auto"/>
        <w:jc w:val="both"/>
        <w:rPr>
          <w:i/>
          <w:color w:val="auto"/>
          <w:lang w:val="nl-BE"/>
        </w:rPr>
      </w:pPr>
    </w:p>
    <w:p w14:paraId="70B901DD" w14:textId="77777777" w:rsidR="00B7414A" w:rsidRPr="0010773E" w:rsidRDefault="00B7414A" w:rsidP="00D17AD2">
      <w:pPr>
        <w:spacing w:after="0" w:line="276" w:lineRule="auto"/>
        <w:jc w:val="both"/>
        <w:rPr>
          <w:i/>
          <w:color w:val="auto"/>
          <w:lang w:val="nl-BE"/>
        </w:rPr>
      </w:pPr>
      <w:r w:rsidRPr="0010773E">
        <w:rPr>
          <w:i/>
          <w:color w:val="auto"/>
          <w:lang w:val="nl-BE"/>
        </w:rPr>
        <w:t>§ 1. Onverminderd de toepassing van andere verbodsbepalingen die voortvloeien uit een wet, een decreet, een ordonnantie, een reglement of statuut, is het elke ambtenaar, openbare gezagsdrager of ieder ander persoon die op welke wijze ook aan de aanbestedende overheid verbonden is, verboden, op welke wijze ook, rechtstreeks of onrechtstreeks tussen te komen bij de plaatsing en de uitvoering van een overheidsopdracht zodra hij daardoor, persoonlijk of via een tussenpersoon, zou kunnen terechtkomen in een toestand van belangenvermenging met een kandidaat of inschrijver.</w:t>
      </w:r>
    </w:p>
    <w:p w14:paraId="0489616B" w14:textId="77777777" w:rsidR="00B7414A" w:rsidRPr="0010773E" w:rsidRDefault="00B7414A" w:rsidP="00D17AD2">
      <w:pPr>
        <w:spacing w:after="0" w:line="276" w:lineRule="auto"/>
        <w:jc w:val="both"/>
        <w:rPr>
          <w:i/>
          <w:color w:val="auto"/>
          <w:lang w:val="nl-BE"/>
        </w:rPr>
      </w:pPr>
    </w:p>
    <w:p w14:paraId="256AE92A" w14:textId="77777777" w:rsidR="00B7414A" w:rsidRPr="0010773E" w:rsidRDefault="00B7414A" w:rsidP="00D17AD2">
      <w:pPr>
        <w:spacing w:after="0" w:line="276" w:lineRule="auto"/>
        <w:jc w:val="both"/>
        <w:rPr>
          <w:i/>
          <w:color w:val="auto"/>
          <w:lang w:val="nl-BE"/>
        </w:rPr>
      </w:pPr>
      <w:r w:rsidRPr="0010773E">
        <w:rPr>
          <w:i/>
          <w:color w:val="auto"/>
          <w:lang w:val="nl-BE"/>
        </w:rPr>
        <w:t>§ 2. Deze belangenvermenging wordt alleszins vermoed te bestaan:</w:t>
      </w:r>
    </w:p>
    <w:p w14:paraId="117FB8F1" w14:textId="77777777" w:rsidR="00B7414A" w:rsidRPr="0010773E" w:rsidRDefault="00B7414A" w:rsidP="00D17AD2">
      <w:pPr>
        <w:spacing w:after="0" w:line="276" w:lineRule="auto"/>
        <w:jc w:val="both"/>
        <w:rPr>
          <w:i/>
          <w:color w:val="auto"/>
          <w:lang w:val="nl-BE"/>
        </w:rPr>
      </w:pPr>
      <w:r w:rsidRPr="0010773E">
        <w:rPr>
          <w:i/>
          <w:color w:val="auto"/>
          <w:lang w:val="nl-BE"/>
        </w:rPr>
        <w:t xml:space="preserve">1° zodra de ambtenaar, de openbare gezagsdrager of de natuurlijke persoon bedoeld in § 1, bloed- of aanverwant is in de rechte lijn tot de derde graad en in de zijlijn tot de vierde graad of in geval van </w:t>
      </w:r>
      <w:r w:rsidRPr="0010773E">
        <w:rPr>
          <w:i/>
          <w:color w:val="auto"/>
          <w:lang w:val="nl-BE"/>
        </w:rPr>
        <w:lastRenderedPageBreak/>
        <w:t>wettelijke samenwoning, met een van de kandidaten of inschrijvers of met ieder ander natuurlijk persoon die voor rekening van een van hen een directie- of beheersbevoegdheid uitoefent;</w:t>
      </w:r>
    </w:p>
    <w:p w14:paraId="6BE6B05E" w14:textId="77777777" w:rsidR="00B7414A" w:rsidRPr="0010773E" w:rsidRDefault="00B7414A" w:rsidP="00D17AD2">
      <w:pPr>
        <w:spacing w:after="0" w:line="276" w:lineRule="auto"/>
        <w:jc w:val="both"/>
        <w:rPr>
          <w:i/>
          <w:color w:val="auto"/>
          <w:lang w:val="nl-BE"/>
        </w:rPr>
      </w:pPr>
      <w:r w:rsidRPr="0010773E">
        <w:rPr>
          <w:i/>
          <w:color w:val="auto"/>
          <w:lang w:val="nl-BE"/>
        </w:rPr>
        <w:t>2° indien de ambtenaar, de openbare gezagsdrager of de natuurlijke persoon bedoeld in § 1 zelf of via een tussenpersoon eigenaar, mede-eigenaar of werkend vennoot is van één van de kandiderende of inschrijvende ondernemingen dan wel in rechte of in feite, zelf of via een tussenpersoon, een directie- of beheersbevoegdheid uitoefent.</w:t>
      </w:r>
    </w:p>
    <w:p w14:paraId="0C08F68B" w14:textId="77777777" w:rsidR="00B7414A" w:rsidRPr="0010773E" w:rsidRDefault="00B7414A" w:rsidP="00D17AD2">
      <w:pPr>
        <w:spacing w:after="0" w:line="276" w:lineRule="auto"/>
        <w:jc w:val="both"/>
        <w:rPr>
          <w:i/>
          <w:color w:val="auto"/>
          <w:lang w:val="nl-BE"/>
        </w:rPr>
      </w:pPr>
      <w:r w:rsidRPr="0010773E">
        <w:rPr>
          <w:i/>
          <w:color w:val="auto"/>
          <w:lang w:val="nl-BE"/>
        </w:rPr>
        <w:t>De ambtenaar, de openbare gezagsdrager of de natuurlijke persoon die zich in een van deze toestanden bevindt, is verplicht zichzelf te wraken.</w:t>
      </w:r>
    </w:p>
    <w:p w14:paraId="4EE6F7A8" w14:textId="77777777" w:rsidR="00B7414A" w:rsidRPr="0010773E" w:rsidRDefault="00B7414A" w:rsidP="00D17AD2">
      <w:pPr>
        <w:spacing w:after="0" w:line="276" w:lineRule="auto"/>
        <w:jc w:val="both"/>
        <w:rPr>
          <w:i/>
          <w:color w:val="auto"/>
          <w:lang w:val="nl-BE"/>
        </w:rPr>
      </w:pPr>
    </w:p>
    <w:p w14:paraId="0DB7B49D" w14:textId="77777777" w:rsidR="00B7414A" w:rsidRDefault="00B7414A" w:rsidP="00D17AD2">
      <w:pPr>
        <w:spacing w:after="0" w:line="276" w:lineRule="auto"/>
        <w:jc w:val="both"/>
        <w:rPr>
          <w:i/>
          <w:color w:val="auto"/>
          <w:lang w:val="nl-BE"/>
        </w:rPr>
      </w:pPr>
      <w:r w:rsidRPr="0010773E">
        <w:rPr>
          <w:i/>
          <w:color w:val="auto"/>
          <w:lang w:val="nl-BE"/>
        </w:rPr>
        <w:t>§ 3. Indien de ambtenaar, de openbare gezagsdrager, de natuurlijke persoon of rechtspersoon bedoeld in § 1, zelf of via een tussenpersoon, een of meer aandelen of deelbewijzen ter waarde van ten minste vijf percent van het maatschappelijk kapitaal van een van de kandiderende of inschrijvende ondernemingen bezit, is hij verplicht de aanbestedende overheid daarvan in kennis te stellen.</w:t>
      </w:r>
    </w:p>
    <w:p w14:paraId="5B989093" w14:textId="77777777" w:rsidR="00B7414A" w:rsidRPr="0010773E" w:rsidRDefault="00B7414A" w:rsidP="00D17AD2">
      <w:pPr>
        <w:spacing w:after="0" w:line="276" w:lineRule="auto"/>
        <w:jc w:val="both"/>
        <w:rPr>
          <w:i/>
          <w:color w:val="auto"/>
          <w:lang w:val="nl-BE"/>
        </w:rPr>
      </w:pPr>
    </w:p>
    <w:p w14:paraId="06EF3152"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58B7F203" w14:textId="77777777" w:rsidTr="00EF5144">
        <w:tc>
          <w:tcPr>
            <w:tcW w:w="0" w:type="auto"/>
            <w:shd w:val="clear" w:color="auto" w:fill="auto"/>
            <w:vAlign w:val="center"/>
          </w:tcPr>
          <w:p w14:paraId="2143C911"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17BD4C20" wp14:editId="541E2152">
                  <wp:extent cx="259080" cy="259080"/>
                  <wp:effectExtent l="0" t="0" r="7620" b="7620"/>
                  <wp:docPr id="22" name="Afbeelding 2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0856672"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Gedrag bij stemming en beraadslaging:</w:t>
            </w:r>
            <w:r w:rsidRPr="00C53AB3">
              <w:rPr>
                <w:b/>
                <w:i/>
                <w:color w:val="auto"/>
                <w:lang w:val="nl-BE"/>
              </w:rPr>
              <w:t xml:space="preserve"> </w:t>
            </w:r>
            <w:r w:rsidRPr="00C53AB3">
              <w:rPr>
                <w:b/>
                <w:i/>
                <w:color w:val="auto"/>
              </w:rPr>
              <w:t>Burgerlijk Wetboek van 21 maart 1804, zoals gewijzigd, artikel 1596</w:t>
            </w:r>
          </w:p>
        </w:tc>
      </w:tr>
    </w:tbl>
    <w:p w14:paraId="23CC4BB0" w14:textId="77777777" w:rsidR="00B7414A" w:rsidRPr="0010773E" w:rsidRDefault="00B7414A" w:rsidP="00D17AD2">
      <w:pPr>
        <w:spacing w:after="0" w:line="276" w:lineRule="auto"/>
        <w:jc w:val="both"/>
        <w:rPr>
          <w:i/>
          <w:color w:val="auto"/>
          <w:lang w:val="nl-BE"/>
        </w:rPr>
      </w:pPr>
    </w:p>
    <w:p w14:paraId="6F80564F" w14:textId="77777777" w:rsidR="00B7414A" w:rsidRPr="0010773E" w:rsidRDefault="00B7414A" w:rsidP="00D17AD2">
      <w:pPr>
        <w:spacing w:after="0" w:line="276" w:lineRule="auto"/>
        <w:jc w:val="both"/>
        <w:rPr>
          <w:i/>
          <w:color w:val="auto"/>
          <w:lang w:val="nl-BE"/>
        </w:rPr>
      </w:pPr>
      <w:r w:rsidRPr="0010773E">
        <w:rPr>
          <w:i/>
          <w:color w:val="auto"/>
          <w:lang w:val="nl-BE"/>
        </w:rPr>
        <w:t>Bij een openbare verkoping mogen, op straffe van nietigheid, noch door henzelf noch door tussenpersonen, kopers worden:</w:t>
      </w:r>
    </w:p>
    <w:p w14:paraId="297BF775" w14:textId="77777777" w:rsidR="00B7414A" w:rsidRPr="0010773E" w:rsidRDefault="00B7414A" w:rsidP="00D17AD2">
      <w:pPr>
        <w:spacing w:after="0" w:line="276" w:lineRule="auto"/>
        <w:jc w:val="both"/>
        <w:rPr>
          <w:i/>
          <w:color w:val="auto"/>
          <w:lang w:val="nl-BE"/>
        </w:rPr>
      </w:pPr>
      <w:r w:rsidRPr="0010773E">
        <w:rPr>
          <w:i/>
          <w:color w:val="auto"/>
          <w:lang w:val="nl-BE"/>
        </w:rPr>
        <w:t>Voogden, wat betreft de goederen van hen over wie zij de voogdij hebben;</w:t>
      </w:r>
    </w:p>
    <w:p w14:paraId="13D10691" w14:textId="77777777" w:rsidR="00B7414A" w:rsidRPr="0010773E" w:rsidRDefault="00B7414A" w:rsidP="00D17AD2">
      <w:pPr>
        <w:spacing w:after="0" w:line="276" w:lineRule="auto"/>
        <w:jc w:val="both"/>
        <w:rPr>
          <w:i/>
          <w:color w:val="auto"/>
          <w:lang w:val="nl-BE"/>
        </w:rPr>
      </w:pPr>
      <w:r w:rsidRPr="0010773E">
        <w:rPr>
          <w:i/>
          <w:color w:val="auto"/>
          <w:lang w:val="nl-BE"/>
        </w:rPr>
        <w:t>Lasthebbers, wat betreft de goederen met de verkoop waarvan zij belast zijn;</w:t>
      </w:r>
    </w:p>
    <w:p w14:paraId="54F5B1F4" w14:textId="77777777" w:rsidR="00B7414A" w:rsidRPr="0010773E" w:rsidRDefault="00B7414A" w:rsidP="00D17AD2">
      <w:pPr>
        <w:spacing w:after="0" w:line="276" w:lineRule="auto"/>
        <w:jc w:val="both"/>
        <w:rPr>
          <w:i/>
          <w:color w:val="auto"/>
          <w:lang w:val="nl-BE"/>
        </w:rPr>
      </w:pPr>
      <w:r w:rsidRPr="0010773E">
        <w:rPr>
          <w:i/>
          <w:color w:val="auto"/>
          <w:lang w:val="nl-BE"/>
        </w:rPr>
        <w:t>Bestuurders, wat betreft de goederen van de gemeenten of van de openbare instellingen, die aan hun zorg zijn toevertrouwd;</w:t>
      </w:r>
    </w:p>
    <w:p w14:paraId="70B8D034" w14:textId="77777777" w:rsidR="00B7414A" w:rsidRDefault="00B7414A" w:rsidP="00D17AD2">
      <w:pPr>
        <w:spacing w:after="0" w:line="276" w:lineRule="auto"/>
        <w:jc w:val="both"/>
        <w:rPr>
          <w:i/>
          <w:color w:val="auto"/>
          <w:lang w:val="nl-BE"/>
        </w:rPr>
      </w:pPr>
      <w:r w:rsidRPr="0010773E">
        <w:rPr>
          <w:i/>
          <w:color w:val="auto"/>
          <w:lang w:val="nl-BE"/>
        </w:rPr>
        <w:t>Openbare ambtenaren, wat betreft de goederen van de Staat, waarvan de verkoop door hun tussenkomst geschiedt.</w:t>
      </w:r>
    </w:p>
    <w:p w14:paraId="7D1850AD" w14:textId="77777777" w:rsidR="00B7414A" w:rsidRDefault="00B7414A" w:rsidP="00D17AD2">
      <w:pPr>
        <w:spacing w:after="0" w:line="276" w:lineRule="auto"/>
        <w:jc w:val="both"/>
        <w:rPr>
          <w:i/>
          <w:color w:val="auto"/>
          <w:lang w:val="nl-BE"/>
        </w:rPr>
      </w:pPr>
    </w:p>
    <w:p w14:paraId="28DBEB5E" w14:textId="77777777" w:rsidR="00B7414A" w:rsidRDefault="00B7414A" w:rsidP="00D17AD2">
      <w:pPr>
        <w:spacing w:after="0" w:line="276" w:lineRule="auto"/>
        <w:jc w:val="both"/>
        <w:rPr>
          <w:i/>
          <w:color w:val="auto"/>
          <w:lang w:val="nl-BE"/>
        </w:rPr>
      </w:pPr>
    </w:p>
    <w:p w14:paraId="17E14BFE" w14:textId="77777777" w:rsidR="00B7414A" w:rsidRDefault="00B7414A" w:rsidP="00D17AD2">
      <w:pPr>
        <w:spacing w:after="0" w:line="240" w:lineRule="auto"/>
        <w:jc w:val="both"/>
        <w:rPr>
          <w:b/>
        </w:rPr>
      </w:pPr>
      <w:r>
        <w:br w:type="page"/>
      </w:r>
    </w:p>
    <w:p w14:paraId="392D16C1" w14:textId="0F7944C3" w:rsidR="00B7414A" w:rsidRPr="00D17AD2" w:rsidRDefault="00B7414A" w:rsidP="00D17AD2">
      <w:pPr>
        <w:pStyle w:val="Kop2"/>
        <w:jc w:val="both"/>
      </w:pPr>
      <w:bookmarkStart w:id="15" w:name="_Toc134431147"/>
      <w:r w:rsidRPr="00B7414A">
        <w:lastRenderedPageBreak/>
        <w:t>Bijlage B</w:t>
      </w:r>
      <w:r w:rsidR="00952E06">
        <w:t xml:space="preserve"> – decreet lokaal bestuur - onverenigbaarheden</w:t>
      </w:r>
      <w:bookmarkEnd w:id="15"/>
    </w:p>
    <w:p w14:paraId="11CECEE5"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0BEF6CF9" w14:textId="77777777" w:rsidTr="00EF5144">
        <w:tc>
          <w:tcPr>
            <w:tcW w:w="0" w:type="auto"/>
            <w:shd w:val="clear" w:color="auto" w:fill="auto"/>
            <w:vAlign w:val="center"/>
          </w:tcPr>
          <w:p w14:paraId="45E3E66E"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22F11B63" wp14:editId="16B45B37">
                  <wp:extent cx="259080" cy="259080"/>
                  <wp:effectExtent l="0" t="0" r="7620" b="7620"/>
                  <wp:docPr id="23" name="Afbeelding 23"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530BEF7D"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Verboden functies voor lokale mandatarissen:</w:t>
            </w:r>
            <w:r w:rsidRPr="00C53AB3">
              <w:rPr>
                <w:b/>
                <w:i/>
                <w:color w:val="auto"/>
                <w:lang w:val="nl-BE"/>
              </w:rPr>
              <w:t xml:space="preserve"> Decreet van 22 december 2017 over het lokaal bestuur, zoals gewijzigd, artikel 10 (ook van toepassing op de OCMW-raadsleden op basis van art. 71 van hetzelfde decreet)</w:t>
            </w:r>
          </w:p>
        </w:tc>
      </w:tr>
    </w:tbl>
    <w:p w14:paraId="7B3448C5" w14:textId="77777777" w:rsidR="00B7414A" w:rsidRPr="0010773E" w:rsidRDefault="00B7414A" w:rsidP="00D17AD2">
      <w:pPr>
        <w:spacing w:after="0" w:line="276" w:lineRule="auto"/>
        <w:jc w:val="both"/>
        <w:rPr>
          <w:i/>
          <w:color w:val="auto"/>
          <w:lang w:val="nl-BE"/>
        </w:rPr>
      </w:pPr>
    </w:p>
    <w:p w14:paraId="1FD8B63D" w14:textId="77777777" w:rsidR="00B7414A" w:rsidRPr="0010773E" w:rsidRDefault="00B7414A" w:rsidP="00D17AD2">
      <w:pPr>
        <w:spacing w:after="0" w:line="276" w:lineRule="auto"/>
        <w:jc w:val="both"/>
        <w:rPr>
          <w:i/>
          <w:color w:val="auto"/>
          <w:lang w:val="nl-BE"/>
        </w:rPr>
      </w:pPr>
      <w:r w:rsidRPr="0010773E">
        <w:rPr>
          <w:i/>
          <w:color w:val="auto"/>
          <w:lang w:val="nl-BE"/>
        </w:rPr>
        <w:t>De volgende personen kunnen geen deel uitmaken van een gemeenteraad:</w:t>
      </w:r>
    </w:p>
    <w:p w14:paraId="57D401A0" w14:textId="77777777" w:rsidR="00B7414A" w:rsidRPr="0010773E" w:rsidRDefault="00B7414A" w:rsidP="00D17AD2">
      <w:pPr>
        <w:spacing w:after="0" w:line="276" w:lineRule="auto"/>
        <w:jc w:val="both"/>
        <w:rPr>
          <w:i/>
          <w:color w:val="auto"/>
          <w:lang w:val="nl-BE"/>
        </w:rPr>
      </w:pPr>
      <w:r w:rsidRPr="0010773E">
        <w:rPr>
          <w:i/>
          <w:color w:val="auto"/>
          <w:lang w:val="nl-BE"/>
        </w:rPr>
        <w:t>1° de provinciegouverneurs, de vicegouverneur van het administratief arrondissement Brussel-Hoofdstad, de hoge ambtenaar die de Brusselse Hoofdstedelijke Regering aanwijst overeenkomstig artikel 48, derde lid, van de bijzondere wet van 12 januari 1989 betreffende de Brusselse Instellingen en de adjunct van de gouverneur van de provincie Vlaams-Brabant, de provinciegriffiers, de arrondissementscommissarissen en de adjunct-arrondissementscommissarissen als de gemeente in kwestie deel uitmaakt van hun ambtsgebied;</w:t>
      </w:r>
    </w:p>
    <w:p w14:paraId="7B4F2B31" w14:textId="77777777" w:rsidR="00B7414A" w:rsidRPr="0010773E" w:rsidRDefault="00B7414A" w:rsidP="00D17AD2">
      <w:pPr>
        <w:spacing w:after="0" w:line="276" w:lineRule="auto"/>
        <w:jc w:val="both"/>
        <w:rPr>
          <w:i/>
          <w:color w:val="auto"/>
          <w:lang w:val="nl-BE"/>
        </w:rPr>
      </w:pPr>
      <w:r w:rsidRPr="0010773E">
        <w:rPr>
          <w:i/>
          <w:color w:val="auto"/>
          <w:lang w:val="nl-BE"/>
        </w:rPr>
        <w:t>2° de magistraten, de plaatsvervangende magistraten en de griffiers bij de hoven en de rechtbanken, de administratieve rechtscolleges en het Grondwettelijk Hof;</w:t>
      </w:r>
    </w:p>
    <w:p w14:paraId="2738EF5D" w14:textId="77777777" w:rsidR="00B7414A" w:rsidRPr="0010773E" w:rsidRDefault="00B7414A" w:rsidP="00D17AD2">
      <w:pPr>
        <w:spacing w:after="0" w:line="276" w:lineRule="auto"/>
        <w:jc w:val="both"/>
        <w:rPr>
          <w:i/>
          <w:color w:val="auto"/>
          <w:lang w:val="nl-BE"/>
        </w:rPr>
      </w:pPr>
      <w:r w:rsidRPr="0010773E">
        <w:rPr>
          <w:i/>
          <w:color w:val="auto"/>
          <w:lang w:val="nl-BE"/>
        </w:rPr>
        <w:t>3° de leden van het operationeel, administratief of logistiek kader van de politiezone waar de gemeente toe behoort;</w:t>
      </w:r>
    </w:p>
    <w:p w14:paraId="4E43804D" w14:textId="77777777" w:rsidR="00B7414A" w:rsidRPr="0010773E" w:rsidRDefault="00B7414A" w:rsidP="00D17AD2">
      <w:pPr>
        <w:spacing w:after="0" w:line="276" w:lineRule="auto"/>
        <w:jc w:val="both"/>
        <w:rPr>
          <w:i/>
          <w:color w:val="auto"/>
          <w:lang w:val="nl-BE"/>
        </w:rPr>
      </w:pPr>
      <w:r w:rsidRPr="0010773E">
        <w:rPr>
          <w:i/>
          <w:color w:val="auto"/>
          <w:lang w:val="nl-BE"/>
        </w:rPr>
        <w:t>4° de personeelsleden van de gemeente in kwestie of van het openbaar centrum voor maatschappelijk welzijn dat die gemeente bedient of van de gemeentelijke extern verzelfstandigde agentschappen van de gemeente;</w:t>
      </w:r>
    </w:p>
    <w:p w14:paraId="0E9DE8AF" w14:textId="77777777" w:rsidR="00B7414A" w:rsidRPr="0010773E" w:rsidRDefault="00B7414A" w:rsidP="00D17AD2">
      <w:pPr>
        <w:spacing w:after="0" w:line="276" w:lineRule="auto"/>
        <w:jc w:val="both"/>
        <w:rPr>
          <w:i/>
          <w:color w:val="auto"/>
          <w:lang w:val="nl-BE"/>
        </w:rPr>
      </w:pPr>
      <w:r w:rsidRPr="0010773E">
        <w:rPr>
          <w:i/>
          <w:color w:val="auto"/>
          <w:lang w:val="nl-BE"/>
        </w:rPr>
        <w:t>5° de leden van een districtsraad;</w:t>
      </w:r>
    </w:p>
    <w:p w14:paraId="5AF44BD4" w14:textId="77777777" w:rsidR="00B7414A" w:rsidRPr="0010773E" w:rsidRDefault="00B7414A" w:rsidP="00D17AD2">
      <w:pPr>
        <w:spacing w:after="0" w:line="276" w:lineRule="auto"/>
        <w:jc w:val="both"/>
        <w:rPr>
          <w:i/>
          <w:color w:val="auto"/>
          <w:lang w:val="nl-BE"/>
        </w:rPr>
      </w:pPr>
      <w:r w:rsidRPr="0010773E">
        <w:rPr>
          <w:i/>
          <w:color w:val="auto"/>
          <w:lang w:val="nl-BE"/>
        </w:rPr>
        <w:t>6° de personen die in een lokale decentrale overheid van een andere lidstaat van de Europese Unie een ambt of een mandaat uitoefenen dat gelijkwaardig is aan dat van gemeenteraadslid, voorzitter van de gemeenteraad, schepen of burgemeester;</w:t>
      </w:r>
    </w:p>
    <w:p w14:paraId="690DDE14" w14:textId="77777777" w:rsidR="00B7414A" w:rsidRPr="0010773E" w:rsidRDefault="00B7414A" w:rsidP="00D17AD2">
      <w:pPr>
        <w:spacing w:after="0" w:line="276" w:lineRule="auto"/>
        <w:jc w:val="both"/>
        <w:rPr>
          <w:i/>
          <w:color w:val="auto"/>
          <w:lang w:val="nl-BE"/>
        </w:rPr>
      </w:pPr>
      <w:r w:rsidRPr="0010773E">
        <w:rPr>
          <w:i/>
          <w:color w:val="auto"/>
          <w:lang w:val="nl-BE"/>
        </w:rPr>
        <w:t>7° de bloedverwanten tot en met de tweede graad, de aanverwanten in de eerste graad of de echtgenoten in de gemeenteraad van dezelfde gemeente.</w:t>
      </w:r>
    </w:p>
    <w:p w14:paraId="540D8BD7" w14:textId="77777777" w:rsidR="00B7414A" w:rsidRPr="0010773E" w:rsidRDefault="00B7414A" w:rsidP="00D17AD2">
      <w:pPr>
        <w:spacing w:after="0" w:line="276" w:lineRule="auto"/>
        <w:jc w:val="both"/>
        <w:rPr>
          <w:i/>
          <w:color w:val="auto"/>
          <w:lang w:val="nl-BE"/>
        </w:rPr>
      </w:pPr>
    </w:p>
    <w:p w14:paraId="26BAAA7F" w14:textId="77777777" w:rsidR="00B7414A" w:rsidRPr="0010773E" w:rsidRDefault="00B7414A" w:rsidP="00D17AD2">
      <w:pPr>
        <w:spacing w:after="0" w:line="276" w:lineRule="auto"/>
        <w:jc w:val="both"/>
        <w:rPr>
          <w:i/>
          <w:color w:val="auto"/>
          <w:lang w:val="nl-BE"/>
        </w:rPr>
      </w:pPr>
      <w:r w:rsidRPr="0010773E">
        <w:rPr>
          <w:i/>
          <w:color w:val="auto"/>
          <w:lang w:val="nl-BE"/>
        </w:rPr>
        <w:t>Als bloed- of aanverwanten in een graad als vermeld in het eerste lid, 7°, of twee echtgenoten worden verkozen bij dezelfde verkiezing, wordt de voorkeur bepaald door de grootte van de quotiënten op grond waarvan de zetels die kandidaten hebben verkregen aan hun lijst zijn toegekend.</w:t>
      </w:r>
    </w:p>
    <w:p w14:paraId="622B997C" w14:textId="77777777" w:rsidR="00B7414A" w:rsidRPr="0010773E" w:rsidRDefault="00B7414A" w:rsidP="00D17AD2">
      <w:pPr>
        <w:spacing w:after="0" w:line="276" w:lineRule="auto"/>
        <w:jc w:val="both"/>
        <w:rPr>
          <w:i/>
          <w:color w:val="auto"/>
          <w:lang w:val="nl-BE"/>
        </w:rPr>
      </w:pPr>
    </w:p>
    <w:p w14:paraId="3DAC1199" w14:textId="77777777" w:rsidR="00B7414A" w:rsidRPr="0010773E" w:rsidRDefault="00B7414A" w:rsidP="00D17AD2">
      <w:pPr>
        <w:spacing w:after="0" w:line="276" w:lineRule="auto"/>
        <w:jc w:val="both"/>
        <w:rPr>
          <w:i/>
          <w:color w:val="auto"/>
          <w:lang w:val="nl-BE"/>
        </w:rPr>
      </w:pPr>
      <w:r w:rsidRPr="0010773E">
        <w:rPr>
          <w:i/>
          <w:color w:val="auto"/>
          <w:lang w:val="nl-BE"/>
        </w:rPr>
        <w:t>Als twee bloed- of aanverwanten in een verboden graad of twee echtgenoten worden verkozen, de ene tot raadslid, de andere tot opvolger, geldt het verbod om zitting te nemen alleen voor de opvolger, tenzij de plaats waarvoor hij in aanmerking komt, is opengevallen voor de verkiezing van zijn bloed- of aanverwant of echtgenoot. Tussen opvolgers die voor opengevallen plaatsen in aanmerking komen, wordt de voorrang allereerst bepaald volgens de tijdsorde van de vacatures.</w:t>
      </w:r>
    </w:p>
    <w:p w14:paraId="0D2BF579" w14:textId="77777777" w:rsidR="00B7414A" w:rsidRPr="0010773E" w:rsidRDefault="00B7414A" w:rsidP="00D17AD2">
      <w:pPr>
        <w:spacing w:after="0" w:line="276" w:lineRule="auto"/>
        <w:jc w:val="both"/>
        <w:rPr>
          <w:i/>
          <w:color w:val="auto"/>
          <w:lang w:val="nl-BE"/>
        </w:rPr>
      </w:pPr>
    </w:p>
    <w:p w14:paraId="6A74E318" w14:textId="77777777" w:rsidR="00B7414A" w:rsidRPr="0010773E" w:rsidRDefault="00B7414A" w:rsidP="00D17AD2">
      <w:pPr>
        <w:spacing w:after="0" w:line="276" w:lineRule="auto"/>
        <w:jc w:val="both"/>
        <w:rPr>
          <w:i/>
          <w:color w:val="auto"/>
          <w:lang w:val="nl-BE"/>
        </w:rPr>
      </w:pPr>
      <w:r w:rsidRPr="0010773E">
        <w:rPr>
          <w:i/>
          <w:color w:val="auto"/>
          <w:lang w:val="nl-BE"/>
        </w:rPr>
        <w:t>Voor de toepassing van dit artikel worden personen die een verklaring van wettelijke samenwoning als vermeld in artikel 1475 van het Burgerlijk Wetboek hebben afgelegd, met echtgenoten gelijkgesteld.</w:t>
      </w:r>
    </w:p>
    <w:p w14:paraId="2138FC24" w14:textId="77777777" w:rsidR="00B7414A" w:rsidRPr="0010773E" w:rsidRDefault="00B7414A" w:rsidP="00D17AD2">
      <w:pPr>
        <w:spacing w:after="0" w:line="276" w:lineRule="auto"/>
        <w:jc w:val="both"/>
        <w:rPr>
          <w:i/>
          <w:color w:val="auto"/>
          <w:lang w:val="nl-BE"/>
        </w:rPr>
      </w:pPr>
    </w:p>
    <w:p w14:paraId="222DC48D" w14:textId="77777777" w:rsidR="00B7414A" w:rsidRPr="0010773E" w:rsidRDefault="00B7414A" w:rsidP="00D17AD2">
      <w:pPr>
        <w:spacing w:after="0" w:line="276" w:lineRule="auto"/>
        <w:jc w:val="both"/>
        <w:rPr>
          <w:i/>
          <w:color w:val="auto"/>
          <w:lang w:val="nl-BE"/>
        </w:rPr>
      </w:pPr>
      <w:r w:rsidRPr="0010773E">
        <w:rPr>
          <w:i/>
          <w:color w:val="auto"/>
          <w:lang w:val="nl-BE"/>
        </w:rPr>
        <w:t>Aanverwantschap die later tot stand komt tussen raadsleden, brengt geen verval van hun mandaat mee. Dat geldt niet bij een huwelijk tussen raadsleden en als er een verklaring van wettelijke samenwoning als vermeld in artikel 1475 van het Burgerlijk Wetboek, is afgelegd.</w:t>
      </w:r>
    </w:p>
    <w:p w14:paraId="50DA1609" w14:textId="77777777" w:rsidR="00B7414A" w:rsidRPr="0010773E" w:rsidRDefault="00B7414A" w:rsidP="00D17AD2">
      <w:pPr>
        <w:spacing w:after="0" w:line="276" w:lineRule="auto"/>
        <w:jc w:val="both"/>
        <w:rPr>
          <w:i/>
          <w:color w:val="auto"/>
          <w:lang w:val="nl-BE"/>
        </w:rPr>
      </w:pPr>
    </w:p>
    <w:p w14:paraId="598C35AE" w14:textId="77777777" w:rsidR="00B7414A" w:rsidRPr="0010773E" w:rsidRDefault="00B7414A" w:rsidP="00D17AD2">
      <w:pPr>
        <w:spacing w:after="0" w:line="276" w:lineRule="auto"/>
        <w:jc w:val="both"/>
        <w:rPr>
          <w:i/>
          <w:color w:val="auto"/>
          <w:lang w:val="nl-BE"/>
        </w:rPr>
      </w:pPr>
      <w:r w:rsidRPr="0010773E">
        <w:rPr>
          <w:i/>
          <w:color w:val="auto"/>
          <w:lang w:val="nl-BE"/>
        </w:rPr>
        <w:lastRenderedPageBreak/>
        <w:t>De onverenigbaarheid wordt geacht op te houden door het overlijden van de persoon door wie ze tot stand is gekomen, door echtscheiding of door de beëindiging van het wettelijk samenlevingscontract.</w:t>
      </w:r>
    </w:p>
    <w:p w14:paraId="72F428F4" w14:textId="77777777" w:rsidR="00B7414A" w:rsidRPr="0010773E" w:rsidRDefault="00B7414A" w:rsidP="00D17AD2">
      <w:pPr>
        <w:spacing w:after="0" w:line="276" w:lineRule="auto"/>
        <w:jc w:val="both"/>
        <w:rPr>
          <w:i/>
          <w:color w:val="auto"/>
          <w:lang w:val="nl-BE"/>
        </w:rPr>
      </w:pPr>
    </w:p>
    <w:p w14:paraId="1BD40331" w14:textId="77777777" w:rsidR="00B7414A" w:rsidRDefault="00B7414A" w:rsidP="00D17AD2">
      <w:pPr>
        <w:spacing w:after="0" w:line="276" w:lineRule="auto"/>
        <w:jc w:val="both"/>
        <w:rPr>
          <w:i/>
          <w:color w:val="auto"/>
          <w:lang w:val="nl-BE"/>
        </w:rPr>
      </w:pPr>
      <w:r w:rsidRPr="0010773E">
        <w:rPr>
          <w:i/>
          <w:color w:val="auto"/>
          <w:lang w:val="nl-BE"/>
        </w:rPr>
        <w:t>Overeenkomstig artikel 71 en 72 van de Nieuwe Gemeentewet is het eerste lid, 1° en 2°, ook van toepassing op de niet-Belgische onderdanen van de Europese Unie die in België verblijven voor de uitoefening in een andere lidstaat van de Europese Unie van ambten die gelijkwaardig zijn aan de ambten, vermeld in deze bepalingen.</w:t>
      </w:r>
    </w:p>
    <w:p w14:paraId="2F8B2DAB" w14:textId="77777777" w:rsidR="00B7414A" w:rsidRDefault="00B7414A" w:rsidP="00D17AD2">
      <w:pPr>
        <w:spacing w:after="0" w:line="276" w:lineRule="auto"/>
        <w:jc w:val="both"/>
        <w:rPr>
          <w:i/>
          <w:color w:val="auto"/>
          <w:lang w:val="nl-BE"/>
        </w:rPr>
      </w:pPr>
    </w:p>
    <w:p w14:paraId="0963BBD0" w14:textId="77777777" w:rsidR="00B7414A" w:rsidRDefault="00B7414A" w:rsidP="00D17AD2">
      <w:pPr>
        <w:spacing w:after="0" w:line="240"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6F95BBBF" w14:textId="77777777" w:rsidTr="00EF5144">
        <w:tc>
          <w:tcPr>
            <w:tcW w:w="0" w:type="auto"/>
            <w:shd w:val="clear" w:color="auto" w:fill="auto"/>
            <w:vAlign w:val="center"/>
          </w:tcPr>
          <w:p w14:paraId="5228C100"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201C13F1" wp14:editId="7035B88C">
                  <wp:extent cx="259080" cy="259080"/>
                  <wp:effectExtent l="0" t="0" r="7620" b="7620"/>
                  <wp:docPr id="24" name="Afbeelding 24"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080FDD0"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Onverenigbaarheden:</w:t>
            </w:r>
            <w:r w:rsidRPr="00C53AB3">
              <w:rPr>
                <w:b/>
                <w:i/>
                <w:color w:val="auto"/>
                <w:lang w:val="nl-BE"/>
              </w:rPr>
              <w:t xml:space="preserve"> Decreet van 22 december 2017 over het lokaal bestuur, zoals gewijzigd, artikel 11 (ook van toepassing op de OCMW-raadsleden op basis van art. 71 van hetzelfde decreet)</w:t>
            </w:r>
          </w:p>
        </w:tc>
      </w:tr>
    </w:tbl>
    <w:p w14:paraId="5E508E84" w14:textId="77777777" w:rsidR="00B7414A" w:rsidRPr="0010773E" w:rsidRDefault="00B7414A" w:rsidP="00D17AD2">
      <w:pPr>
        <w:spacing w:after="0" w:line="276" w:lineRule="auto"/>
        <w:jc w:val="both"/>
        <w:rPr>
          <w:i/>
          <w:color w:val="auto"/>
          <w:lang w:val="nl-BE"/>
        </w:rPr>
      </w:pPr>
    </w:p>
    <w:p w14:paraId="53783432" w14:textId="77777777" w:rsidR="00B7414A" w:rsidRPr="0010773E" w:rsidRDefault="00B7414A" w:rsidP="00D17AD2">
      <w:pPr>
        <w:spacing w:after="0" w:line="276" w:lineRule="auto"/>
        <w:jc w:val="both"/>
        <w:rPr>
          <w:i/>
          <w:color w:val="auto"/>
          <w:lang w:val="nl-BE"/>
        </w:rPr>
      </w:pPr>
      <w:r w:rsidRPr="0010773E">
        <w:rPr>
          <w:i/>
          <w:color w:val="auto"/>
          <w:lang w:val="nl-BE"/>
        </w:rPr>
        <w:t>Het verkozen gemeenteraadslid dat zich op het ogenblik van zijn installatie als gemeenteraadslid in een situatie bevindt die onverenigbaar is met het lidmaatschap van de gemeenteraad, kan de eed niet afleggen en wordt bijgevolg geacht afstand te doen van het mandaat dat aan hem toegekend is.</w:t>
      </w:r>
    </w:p>
    <w:p w14:paraId="45773EA0" w14:textId="77777777" w:rsidR="00B7414A" w:rsidRPr="0010773E" w:rsidRDefault="00B7414A" w:rsidP="00D17AD2">
      <w:pPr>
        <w:spacing w:after="0" w:line="276" w:lineRule="auto"/>
        <w:jc w:val="both"/>
        <w:rPr>
          <w:i/>
          <w:color w:val="auto"/>
          <w:lang w:val="nl-BE"/>
        </w:rPr>
      </w:pPr>
    </w:p>
    <w:p w14:paraId="0AAA5F83" w14:textId="77777777" w:rsidR="00B7414A" w:rsidRPr="0010773E" w:rsidRDefault="00B7414A" w:rsidP="00D17AD2">
      <w:pPr>
        <w:spacing w:after="0" w:line="276" w:lineRule="auto"/>
        <w:jc w:val="both"/>
        <w:rPr>
          <w:i/>
          <w:color w:val="auto"/>
          <w:lang w:val="nl-BE"/>
        </w:rPr>
      </w:pPr>
      <w:r w:rsidRPr="0010773E">
        <w:rPr>
          <w:i/>
          <w:color w:val="auto"/>
          <w:lang w:val="nl-BE"/>
        </w:rPr>
        <w:t>Een gemeenteraadslid dat tijdens zijn mandaat in een met zijn mandaat onverenigbare situatie terechtkomt en dat binnen vijftien dagen na het tot hem gerichte verzoek van de voorzitter van de gemeenteraad geen einde maakt aan die situatie, wordt door de gemeenteraad vervallen verklaard van zijn mandaat, overeenkomstig artikel 9, § 1, tweede lid, § 2 en § 3, nadat het betrokken gemeenteraadslid is gehoord.</w:t>
      </w:r>
    </w:p>
    <w:p w14:paraId="451EE0D5" w14:textId="77777777" w:rsidR="00B7414A" w:rsidRPr="0010773E" w:rsidRDefault="00B7414A" w:rsidP="00D17AD2">
      <w:pPr>
        <w:spacing w:after="0" w:line="276" w:lineRule="auto"/>
        <w:jc w:val="both"/>
        <w:rPr>
          <w:i/>
          <w:color w:val="auto"/>
          <w:lang w:val="nl-BE"/>
        </w:rPr>
      </w:pPr>
    </w:p>
    <w:p w14:paraId="4CA426B7" w14:textId="77777777" w:rsidR="00B7414A" w:rsidRDefault="00B7414A" w:rsidP="00D17AD2">
      <w:pPr>
        <w:spacing w:after="0" w:line="276" w:lineRule="auto"/>
        <w:jc w:val="both"/>
        <w:rPr>
          <w:i/>
          <w:color w:val="auto"/>
          <w:lang w:val="nl-BE"/>
        </w:rPr>
      </w:pPr>
      <w:r w:rsidRPr="0010773E">
        <w:rPr>
          <w:i/>
          <w:color w:val="auto"/>
          <w:lang w:val="nl-BE"/>
        </w:rPr>
        <w:t>Als de betrokkene, zelfs bij ontstentenis van enige kennisgeving, na de vervallenverklaring zijn mandaat blijft uitoefenen hoewel hij kennis heeft van de oorzaak van het verval, is hij strafbaar met een gevangenisstraf van acht dagen tot een jaar en met geldboete van zesentwintig euro tot vijfhonderd euro.</w:t>
      </w:r>
    </w:p>
    <w:p w14:paraId="506E246E" w14:textId="77777777" w:rsidR="00B7414A" w:rsidRDefault="00B7414A" w:rsidP="00D17AD2">
      <w:pPr>
        <w:spacing w:after="0" w:line="276" w:lineRule="auto"/>
        <w:jc w:val="both"/>
        <w:rPr>
          <w:i/>
          <w:color w:val="auto"/>
          <w:lang w:val="nl-BE"/>
        </w:rPr>
      </w:pPr>
    </w:p>
    <w:p w14:paraId="2C7863A8" w14:textId="77777777" w:rsidR="00B7414A" w:rsidRPr="0010773E" w:rsidRDefault="00B7414A" w:rsidP="00D17AD2">
      <w:pPr>
        <w:spacing w:after="0" w:line="276" w:lineRule="auto"/>
        <w:jc w:val="both"/>
        <w:rPr>
          <w:i/>
          <w:color w:val="auto"/>
          <w:lang w:val="nl-BE"/>
        </w:rPr>
      </w:pPr>
    </w:p>
    <w:p w14:paraId="2193F9C0" w14:textId="77777777" w:rsidR="00B7414A" w:rsidRDefault="00B7414A" w:rsidP="00D17AD2">
      <w:pPr>
        <w:spacing w:after="0" w:line="240" w:lineRule="auto"/>
        <w:jc w:val="both"/>
        <w:rPr>
          <w:b/>
        </w:rPr>
      </w:pPr>
      <w:r>
        <w:br w:type="page"/>
      </w:r>
    </w:p>
    <w:p w14:paraId="44E10CCC" w14:textId="5DDC6198" w:rsidR="00B7414A" w:rsidRPr="00B7414A" w:rsidRDefault="00B7414A" w:rsidP="00D17AD2">
      <w:pPr>
        <w:pStyle w:val="Kop2"/>
        <w:jc w:val="both"/>
      </w:pPr>
      <w:bookmarkStart w:id="16" w:name="_Toc134431148"/>
      <w:r w:rsidRPr="00B7414A">
        <w:lastRenderedPageBreak/>
        <w:t>Bijlage C</w:t>
      </w:r>
      <w:r w:rsidR="00952E06">
        <w:t xml:space="preserve"> – decreet lokaal bestuur – verboden handelingen</w:t>
      </w:r>
      <w:bookmarkEnd w:id="16"/>
    </w:p>
    <w:p w14:paraId="08B4C3FB" w14:textId="77777777" w:rsidR="00B7414A" w:rsidRPr="00C53AB3" w:rsidRDefault="00B7414A" w:rsidP="00D17AD2">
      <w:pPr>
        <w:jc w:val="both"/>
      </w:pPr>
    </w:p>
    <w:tbl>
      <w:tblPr>
        <w:tblW w:w="0" w:type="auto"/>
        <w:tblLook w:val="04A0" w:firstRow="1" w:lastRow="0" w:firstColumn="1" w:lastColumn="0" w:noHBand="0" w:noVBand="1"/>
      </w:tblPr>
      <w:tblGrid>
        <w:gridCol w:w="636"/>
        <w:gridCol w:w="8436"/>
      </w:tblGrid>
      <w:tr w:rsidR="00B7414A" w:rsidRPr="0010773E" w14:paraId="4067609A" w14:textId="77777777" w:rsidTr="00EF5144">
        <w:tc>
          <w:tcPr>
            <w:tcW w:w="0" w:type="auto"/>
            <w:shd w:val="clear" w:color="auto" w:fill="auto"/>
            <w:vAlign w:val="center"/>
          </w:tcPr>
          <w:p w14:paraId="19CF2DCE"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57F5D54F" wp14:editId="0D051AAF">
                  <wp:extent cx="259080" cy="259080"/>
                  <wp:effectExtent l="0" t="0" r="7620" b="7620"/>
                  <wp:docPr id="25" name="Afbeelding 2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C1D0576"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Verboden handelingen:</w:t>
            </w:r>
            <w:r w:rsidRPr="00C53AB3">
              <w:rPr>
                <w:b/>
                <w:i/>
                <w:color w:val="auto"/>
                <w:lang w:val="nl-BE"/>
              </w:rPr>
              <w:t xml:space="preserve"> Decreet van 22 december 2017 over het lokaal bestuur, zoals gewijzigd, artikel 27 §2 en §3 (ook van toepassing op de OCMW-raadsleden op basis van art. 74 van hetzelfde decreet)</w:t>
            </w:r>
          </w:p>
        </w:tc>
      </w:tr>
    </w:tbl>
    <w:p w14:paraId="58F1BA87" w14:textId="77777777" w:rsidR="00B7414A" w:rsidRPr="0010773E" w:rsidRDefault="00B7414A" w:rsidP="00D17AD2">
      <w:pPr>
        <w:spacing w:after="0" w:line="276" w:lineRule="auto"/>
        <w:jc w:val="both"/>
        <w:rPr>
          <w:i/>
          <w:color w:val="auto"/>
          <w:lang w:val="nl-BE"/>
        </w:rPr>
      </w:pPr>
    </w:p>
    <w:p w14:paraId="4C8DAAED" w14:textId="77777777" w:rsidR="00B7414A" w:rsidRPr="0010773E" w:rsidRDefault="00B7414A" w:rsidP="00D17AD2">
      <w:pPr>
        <w:spacing w:after="0" w:line="276" w:lineRule="auto"/>
        <w:jc w:val="both"/>
        <w:rPr>
          <w:i/>
          <w:color w:val="auto"/>
          <w:lang w:val="nl-BE"/>
        </w:rPr>
      </w:pPr>
      <w:r w:rsidRPr="0010773E">
        <w:rPr>
          <w:i/>
          <w:color w:val="auto"/>
          <w:lang w:val="nl-BE"/>
        </w:rPr>
        <w:t>§ 2. Het is voor een gemeenteraadslid verboden:</w:t>
      </w:r>
    </w:p>
    <w:p w14:paraId="71E336C9" w14:textId="77777777" w:rsidR="00B7414A" w:rsidRPr="0010773E" w:rsidRDefault="00B7414A" w:rsidP="00D17AD2">
      <w:pPr>
        <w:spacing w:after="0" w:line="276" w:lineRule="auto"/>
        <w:jc w:val="both"/>
        <w:rPr>
          <w:i/>
          <w:color w:val="auto"/>
          <w:lang w:val="nl-BE"/>
        </w:rPr>
      </w:pPr>
      <w:r w:rsidRPr="0010773E">
        <w:rPr>
          <w:i/>
          <w:color w:val="auto"/>
          <w:lang w:val="nl-BE"/>
        </w:rPr>
        <w:t>1° rechtstreeks of onrechtstreeks als advocaat of notaris tegen betaling te werken in geschillen ten behoeve van de gemeente. Dat verbod geldt ook voor de personen die in het kader van een associatie, groepering, samenwerking of op hetzelfde kantooradres met het gemeenteraadslid werken;</w:t>
      </w:r>
    </w:p>
    <w:p w14:paraId="34B9C46A" w14:textId="77777777" w:rsidR="00B7414A" w:rsidRPr="0010773E" w:rsidRDefault="00B7414A" w:rsidP="00D17AD2">
      <w:pPr>
        <w:spacing w:after="0" w:line="276" w:lineRule="auto"/>
        <w:jc w:val="both"/>
        <w:rPr>
          <w:i/>
          <w:color w:val="auto"/>
          <w:lang w:val="nl-BE"/>
        </w:rPr>
      </w:pPr>
      <w:r w:rsidRPr="0010773E">
        <w:rPr>
          <w:i/>
          <w:color w:val="auto"/>
          <w:lang w:val="nl-BE"/>
        </w:rPr>
        <w:t>2° rechtstreeks of onrechtstreeks als advocaat of notaris ten behoeve van de tegenpartij van de gemeente of ten behoeve van een personeelslid van de gemeente te werken bij geschillen die betrekking hebben op beslissingen over de tewerkstelling binnen de gemeente. Dat verbod geldt ook voor de personen die in het kader van een associatie, groepering, samenwerking of op hetzelfde kantooradres met het gemeenteraadslid werken;</w:t>
      </w:r>
    </w:p>
    <w:p w14:paraId="55B0F90A" w14:textId="77777777" w:rsidR="00B7414A" w:rsidRPr="0010773E" w:rsidRDefault="00B7414A" w:rsidP="00D17AD2">
      <w:pPr>
        <w:spacing w:after="0" w:line="276" w:lineRule="auto"/>
        <w:jc w:val="both"/>
        <w:rPr>
          <w:i/>
          <w:color w:val="auto"/>
          <w:lang w:val="nl-BE"/>
        </w:rPr>
      </w:pPr>
      <w:r w:rsidRPr="0010773E">
        <w:rPr>
          <w:i/>
          <w:color w:val="auto"/>
          <w:lang w:val="nl-BE"/>
        </w:rPr>
        <w:t>3° rechtstreeks of onrechtstreeks een overeenkomst te sluiten, behalve in geval van een schenking aan de gemeente of een gemeentelijk extern verzelfstandigd agentschap, of deel te nemen aan een opdracht voor aanneming van werken, leveringen of diensten, verkoop of aankoop ten behoeve van de gemeente of een gemeentelijk extern verzelfstandigd agentschap, behalve als het gemeenteraadslid een beroep doet op een dienstverlening van de gemeente of van een gemeentelijk extern verzelfstandigd agentschap en ten gevolge daarvan een overeenkomst aangaat;</w:t>
      </w:r>
    </w:p>
    <w:p w14:paraId="014EC902" w14:textId="77777777" w:rsidR="00B7414A" w:rsidRPr="0010773E" w:rsidRDefault="00B7414A" w:rsidP="00D17AD2">
      <w:pPr>
        <w:spacing w:after="0" w:line="276" w:lineRule="auto"/>
        <w:jc w:val="both"/>
        <w:rPr>
          <w:i/>
          <w:color w:val="auto"/>
          <w:lang w:val="nl-BE"/>
        </w:rPr>
      </w:pPr>
      <w:r w:rsidRPr="0010773E">
        <w:rPr>
          <w:i/>
          <w:color w:val="auto"/>
          <w:lang w:val="nl-BE"/>
        </w:rPr>
        <w:t>4° op te treden als afgevaardigde of deskundige van een vakorganisatie in het bijzonder onderhandelingscomité of het hoog overlegcomité van de gemeente.</w:t>
      </w:r>
    </w:p>
    <w:p w14:paraId="4681F312" w14:textId="77777777" w:rsidR="00B7414A" w:rsidRPr="0010773E" w:rsidRDefault="00B7414A" w:rsidP="00D17AD2">
      <w:pPr>
        <w:spacing w:after="0" w:line="276" w:lineRule="auto"/>
        <w:jc w:val="both"/>
        <w:rPr>
          <w:i/>
          <w:color w:val="auto"/>
          <w:lang w:val="nl-BE"/>
        </w:rPr>
      </w:pPr>
    </w:p>
    <w:p w14:paraId="0256CCDD" w14:textId="77777777" w:rsidR="00B7414A" w:rsidRDefault="00B7414A" w:rsidP="00D17AD2">
      <w:pPr>
        <w:spacing w:after="0" w:line="276" w:lineRule="auto"/>
        <w:jc w:val="both"/>
        <w:rPr>
          <w:i/>
          <w:color w:val="auto"/>
          <w:lang w:val="nl-BE"/>
        </w:rPr>
      </w:pPr>
      <w:r w:rsidRPr="0010773E">
        <w:rPr>
          <w:i/>
          <w:color w:val="auto"/>
          <w:lang w:val="nl-BE"/>
        </w:rPr>
        <w:t>§ 3. Dit artikel is van toepassing op de vertrouwenspersoon, vermeld in artikel 16 en 155.</w:t>
      </w:r>
    </w:p>
    <w:p w14:paraId="56FDF8A0" w14:textId="77777777" w:rsidR="00B7414A" w:rsidRDefault="00B7414A" w:rsidP="00D17AD2">
      <w:pPr>
        <w:spacing w:after="0" w:line="276" w:lineRule="auto"/>
        <w:jc w:val="both"/>
        <w:rPr>
          <w:i/>
          <w:color w:val="auto"/>
          <w:lang w:val="nl-BE"/>
        </w:rPr>
      </w:pPr>
    </w:p>
    <w:p w14:paraId="6837F0C2" w14:textId="77777777" w:rsidR="00B7414A" w:rsidRDefault="00B7414A" w:rsidP="00D17AD2">
      <w:pPr>
        <w:spacing w:after="0" w:line="276" w:lineRule="auto"/>
        <w:jc w:val="both"/>
        <w:rPr>
          <w:i/>
          <w:color w:val="auto"/>
          <w:lang w:val="nl-BE"/>
        </w:rPr>
      </w:pPr>
    </w:p>
    <w:p w14:paraId="451C4321" w14:textId="77777777" w:rsidR="00B7414A" w:rsidRDefault="00B7414A" w:rsidP="00D17AD2">
      <w:pPr>
        <w:spacing w:after="0" w:line="240" w:lineRule="auto"/>
        <w:jc w:val="both"/>
        <w:rPr>
          <w:b/>
        </w:rPr>
      </w:pPr>
      <w:r>
        <w:br w:type="page"/>
      </w:r>
    </w:p>
    <w:p w14:paraId="68481E1B" w14:textId="4E1C8AF3" w:rsidR="00B7414A" w:rsidRPr="00B7414A" w:rsidRDefault="00B7414A" w:rsidP="00D17AD2">
      <w:pPr>
        <w:pStyle w:val="Kop2"/>
        <w:jc w:val="both"/>
      </w:pPr>
      <w:bookmarkStart w:id="17" w:name="_Toc134431149"/>
      <w:r w:rsidRPr="00B7414A">
        <w:lastRenderedPageBreak/>
        <w:t>Bijlage D</w:t>
      </w:r>
      <w:r w:rsidR="00952E06">
        <w:t>– strafwetboek - corruptie</w:t>
      </w:r>
      <w:bookmarkEnd w:id="17"/>
    </w:p>
    <w:p w14:paraId="31B7D8D6" w14:textId="77777777" w:rsidR="00B7414A"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084"/>
      </w:tblGrid>
      <w:tr w:rsidR="00B7414A" w:rsidRPr="0010773E" w14:paraId="4C27099B" w14:textId="77777777" w:rsidTr="00EF5144">
        <w:tc>
          <w:tcPr>
            <w:tcW w:w="0" w:type="auto"/>
            <w:shd w:val="clear" w:color="auto" w:fill="auto"/>
            <w:vAlign w:val="center"/>
          </w:tcPr>
          <w:p w14:paraId="75065A36"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17DD5D08" wp14:editId="2246AAE3">
                  <wp:extent cx="259080" cy="259080"/>
                  <wp:effectExtent l="0" t="0" r="7620" b="7620"/>
                  <wp:docPr id="26" name="Afbeelding 26"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FBFCCF8"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Wetgeving inzake corruptie:</w:t>
            </w:r>
            <w:r w:rsidRPr="00C53AB3">
              <w:rPr>
                <w:b/>
                <w:i/>
                <w:color w:val="auto"/>
                <w:lang w:val="nl-BE"/>
              </w:rPr>
              <w:t xml:space="preserve"> Strafwetboek van 8 juni 1867, zoals gewijzigd, artikel 245</w:t>
            </w:r>
          </w:p>
        </w:tc>
      </w:tr>
    </w:tbl>
    <w:p w14:paraId="10A84C0A" w14:textId="77777777" w:rsidR="00B7414A" w:rsidRPr="0010773E" w:rsidRDefault="00B7414A" w:rsidP="00D17AD2">
      <w:pPr>
        <w:spacing w:after="0" w:line="276" w:lineRule="auto"/>
        <w:jc w:val="both"/>
        <w:rPr>
          <w:i/>
          <w:color w:val="auto"/>
          <w:lang w:val="nl-BE"/>
        </w:rPr>
      </w:pPr>
    </w:p>
    <w:p w14:paraId="2379CF1C" w14:textId="77777777" w:rsidR="00B7414A" w:rsidRPr="0010773E" w:rsidRDefault="00B7414A" w:rsidP="00D17AD2">
      <w:pPr>
        <w:spacing w:after="0" w:line="276" w:lineRule="auto"/>
        <w:jc w:val="both"/>
        <w:rPr>
          <w:i/>
          <w:color w:val="auto"/>
          <w:lang w:val="nl-BE"/>
        </w:rPr>
      </w:pPr>
      <w:r w:rsidRPr="0010773E">
        <w:rPr>
          <w:i/>
          <w:color w:val="auto"/>
          <w:lang w:val="nl-BE"/>
        </w:rPr>
        <w:t>Iedere persoon die een openbaar ambt uitoefent, die, hetzij rechtstreeks, hetzij door tussenpersonen of door schijnhandelingen, enig belang, welk het ook zij, neemt of aanvaardt in de verrichtingen, aanbestedingen, aannemingen of werken in regie waarover hij ten tijde van de handeling geheel of ten dele het beheer of het toezicht had, of die, belast met de ordonnancering van de betaling of de vereffening van een zaak, daarin enig belang neemt, wordt gestraft met gevangenisstraf van een jaar tot vijf jaar, en met geldboete van 100 [euro] tot 50 000 [euro] of met één van die straffen en hij kan bovendien, overeenkomstig artikel 33, worden veroordeeld tot ontzetting van het recht om openbare ambten, bedieningen of betrekkingen te vervullen. De voorafgaande bepaling is niet toepasselijk op hem die in de gegeven omstandigheden zijn private belangen door zijn betrekking niet kon bevorderen en openlijk heeft gehandeld.</w:t>
      </w:r>
    </w:p>
    <w:p w14:paraId="130B36D9" w14:textId="77777777" w:rsidR="00B7414A" w:rsidRDefault="00B7414A" w:rsidP="00D17AD2">
      <w:pPr>
        <w:spacing w:after="0" w:line="276" w:lineRule="auto"/>
        <w:jc w:val="both"/>
        <w:rPr>
          <w:i/>
          <w:color w:val="auto"/>
          <w:lang w:val="nl-BE"/>
        </w:rPr>
      </w:pPr>
    </w:p>
    <w:p w14:paraId="3043D5DC" w14:textId="77777777" w:rsidR="00B7414A" w:rsidRDefault="00B7414A" w:rsidP="00D17AD2">
      <w:pPr>
        <w:spacing w:after="0" w:line="276" w:lineRule="auto"/>
        <w:jc w:val="both"/>
        <w:rPr>
          <w:i/>
          <w:color w:val="auto"/>
          <w:lang w:val="nl-BE"/>
        </w:rPr>
      </w:pPr>
    </w:p>
    <w:p w14:paraId="35702726" w14:textId="77777777" w:rsidR="00B7414A" w:rsidRDefault="00B7414A" w:rsidP="00D17AD2">
      <w:pPr>
        <w:spacing w:after="0" w:line="240" w:lineRule="auto"/>
        <w:jc w:val="both"/>
        <w:rPr>
          <w:b/>
        </w:rPr>
      </w:pPr>
      <w:r>
        <w:br w:type="page"/>
      </w:r>
    </w:p>
    <w:p w14:paraId="2A9AA88F" w14:textId="57EB5BE6" w:rsidR="00B7414A" w:rsidRPr="00B7414A" w:rsidRDefault="00B7414A" w:rsidP="00D17AD2">
      <w:pPr>
        <w:pStyle w:val="Kop2"/>
        <w:jc w:val="both"/>
      </w:pPr>
      <w:bookmarkStart w:id="18" w:name="_Toc134431150"/>
      <w:r w:rsidRPr="00B7414A">
        <w:lastRenderedPageBreak/>
        <w:t>Bijlage E</w:t>
      </w:r>
      <w:r w:rsidR="00952E06">
        <w:t xml:space="preserve"> - </w:t>
      </w:r>
      <w:r w:rsidR="00952E06" w:rsidRPr="00952E06">
        <w:t>Besluit Vlaamse Regering statuut lokale mandataris</w:t>
      </w:r>
      <w:r w:rsidR="00952E06">
        <w:t xml:space="preserve"> – terugbetaling kosten</w:t>
      </w:r>
      <w:bookmarkEnd w:id="18"/>
    </w:p>
    <w:p w14:paraId="0A4141EE"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6921A508" w14:textId="77777777" w:rsidTr="00EF5144">
        <w:tc>
          <w:tcPr>
            <w:tcW w:w="0" w:type="auto"/>
            <w:shd w:val="clear" w:color="auto" w:fill="auto"/>
            <w:vAlign w:val="center"/>
          </w:tcPr>
          <w:p w14:paraId="048B01FC"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0C169C09" wp14:editId="5A6CC961">
                  <wp:extent cx="259080" cy="259080"/>
                  <wp:effectExtent l="0" t="0" r="7620" b="7620"/>
                  <wp:docPr id="27" name="Afbeelding 27"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3D7CEB3" w14:textId="0A051C87" w:rsidR="00B7414A" w:rsidRPr="00952E06" w:rsidRDefault="00B7414A" w:rsidP="00D17AD2">
            <w:pPr>
              <w:spacing w:after="0" w:line="276" w:lineRule="auto"/>
              <w:jc w:val="both"/>
              <w:rPr>
                <w:b/>
                <w:i/>
                <w:color w:val="auto"/>
                <w:u w:val="single"/>
                <w:lang w:val="nl-BE"/>
              </w:rPr>
            </w:pPr>
            <w:r w:rsidRPr="00952E06">
              <w:rPr>
                <w:b/>
                <w:i/>
                <w:color w:val="auto"/>
                <w:u w:val="single"/>
                <w:lang w:val="nl-BE"/>
              </w:rPr>
              <w:t>Wetgeving inzake terugbetaling en verantwoording kosten:</w:t>
            </w:r>
            <w:r w:rsidRPr="00952E06">
              <w:rPr>
                <w:b/>
                <w:i/>
                <w:color w:val="auto"/>
                <w:lang w:val="nl-BE"/>
              </w:rPr>
              <w:t xml:space="preserve"> </w:t>
            </w:r>
            <w:r w:rsidR="00952E06" w:rsidRPr="00952E06">
              <w:rPr>
                <w:b/>
                <w:i/>
                <w:color w:val="auto"/>
              </w:rPr>
              <w:t>Besluit van de Vlaamse Regering houdende het statuut van de lokale mandataris</w:t>
            </w:r>
            <w:r w:rsidRPr="00952E06">
              <w:rPr>
                <w:b/>
                <w:i/>
                <w:color w:val="auto"/>
              </w:rPr>
              <w:t>, artikel 35 §1</w:t>
            </w:r>
          </w:p>
        </w:tc>
      </w:tr>
    </w:tbl>
    <w:p w14:paraId="4AC51559" w14:textId="77777777" w:rsidR="00B7414A" w:rsidRPr="0010773E" w:rsidRDefault="00B7414A" w:rsidP="00D17AD2">
      <w:pPr>
        <w:spacing w:after="0" w:line="276" w:lineRule="auto"/>
        <w:jc w:val="both"/>
        <w:rPr>
          <w:i/>
          <w:color w:val="auto"/>
          <w:lang w:val="nl-BE"/>
        </w:rPr>
      </w:pPr>
    </w:p>
    <w:p w14:paraId="05D0D153" w14:textId="77777777" w:rsidR="00B7414A" w:rsidRPr="00A95915" w:rsidRDefault="00B7414A" w:rsidP="00D17AD2">
      <w:pPr>
        <w:spacing w:after="0" w:line="276" w:lineRule="auto"/>
        <w:jc w:val="both"/>
        <w:rPr>
          <w:i/>
          <w:color w:val="auto"/>
          <w:lang w:val="nl-BE"/>
        </w:rPr>
      </w:pPr>
      <w:r w:rsidRPr="00A95915">
        <w:rPr>
          <w:i/>
          <w:color w:val="auto"/>
          <w:lang w:val="nl-BE"/>
        </w:rPr>
        <w:t>Art. 35. §1. Alleen kosten die verband houden met de uitoefening van het</w:t>
      </w:r>
      <w:r>
        <w:rPr>
          <w:i/>
          <w:color w:val="auto"/>
          <w:lang w:val="nl-BE"/>
        </w:rPr>
        <w:t xml:space="preserve"> </w:t>
      </w:r>
      <w:r w:rsidRPr="00A95915">
        <w:rPr>
          <w:i/>
          <w:color w:val="auto"/>
          <w:lang w:val="nl-BE"/>
        </w:rPr>
        <w:t>mandaat en die noodzakelijk zijn voor de uitoefening van het mandaat, kunnen</w:t>
      </w:r>
      <w:r>
        <w:rPr>
          <w:i/>
          <w:color w:val="auto"/>
          <w:lang w:val="nl-BE"/>
        </w:rPr>
        <w:t xml:space="preserve"> </w:t>
      </w:r>
      <w:r w:rsidRPr="00A95915">
        <w:rPr>
          <w:i/>
          <w:color w:val="auto"/>
          <w:lang w:val="nl-BE"/>
        </w:rPr>
        <w:t>worden terugbetaald.</w:t>
      </w:r>
    </w:p>
    <w:p w14:paraId="36FB1666" w14:textId="77777777" w:rsidR="00B7414A" w:rsidRPr="0010773E" w:rsidRDefault="00B7414A" w:rsidP="00D17AD2">
      <w:pPr>
        <w:spacing w:after="0" w:line="276" w:lineRule="auto"/>
        <w:jc w:val="both"/>
        <w:rPr>
          <w:i/>
          <w:color w:val="auto"/>
          <w:lang w:val="nl-BE"/>
        </w:rPr>
      </w:pPr>
    </w:p>
    <w:p w14:paraId="59971833" w14:textId="77777777" w:rsidR="00B7414A" w:rsidRPr="0010773E" w:rsidRDefault="00B7414A" w:rsidP="00D17AD2">
      <w:pPr>
        <w:spacing w:after="0" w:line="276" w:lineRule="auto"/>
        <w:jc w:val="both"/>
        <w:rPr>
          <w:i/>
          <w:color w:val="auto"/>
          <w:lang w:val="nl-BE"/>
        </w:rPr>
      </w:pPr>
      <w:r w:rsidRPr="00A95915">
        <w:rPr>
          <w:i/>
          <w:color w:val="auto"/>
          <w:lang w:val="nl-BE"/>
        </w:rPr>
        <w:t xml:space="preserve">De kosten, vermeld in </w:t>
      </w:r>
      <w:r>
        <w:rPr>
          <w:i/>
          <w:color w:val="auto"/>
          <w:lang w:val="nl-BE"/>
        </w:rPr>
        <w:t xml:space="preserve">het </w:t>
      </w:r>
      <w:r w:rsidRPr="00A95915">
        <w:rPr>
          <w:i/>
          <w:color w:val="auto"/>
          <w:lang w:val="nl-BE"/>
        </w:rPr>
        <w:t>eerste lid, worden gestaafd met bewijsstukken</w:t>
      </w:r>
      <w:r w:rsidRPr="0010773E">
        <w:rPr>
          <w:i/>
          <w:color w:val="auto"/>
          <w:lang w:val="nl-BE"/>
        </w:rPr>
        <w:t>.</w:t>
      </w:r>
    </w:p>
    <w:p w14:paraId="148851DE" w14:textId="77777777" w:rsidR="00B7414A" w:rsidRDefault="00B7414A" w:rsidP="00D17AD2">
      <w:pPr>
        <w:spacing w:after="0" w:line="276" w:lineRule="auto"/>
        <w:jc w:val="both"/>
        <w:rPr>
          <w:i/>
          <w:color w:val="auto"/>
          <w:lang w:val="nl-BE"/>
        </w:rPr>
      </w:pPr>
    </w:p>
    <w:p w14:paraId="4CB9765B" w14:textId="77777777" w:rsidR="00B7414A" w:rsidRDefault="00B7414A" w:rsidP="00D17AD2">
      <w:pPr>
        <w:spacing w:after="0" w:line="276" w:lineRule="auto"/>
        <w:jc w:val="both"/>
        <w:rPr>
          <w:i/>
          <w:color w:val="auto"/>
          <w:lang w:val="nl-BE"/>
        </w:rPr>
      </w:pPr>
    </w:p>
    <w:p w14:paraId="01FE708E" w14:textId="77777777" w:rsidR="00B7414A" w:rsidRDefault="00B7414A" w:rsidP="00D17AD2">
      <w:pPr>
        <w:spacing w:after="0" w:line="240" w:lineRule="auto"/>
        <w:jc w:val="both"/>
        <w:rPr>
          <w:b/>
        </w:rPr>
      </w:pPr>
      <w:r>
        <w:br w:type="page"/>
      </w:r>
    </w:p>
    <w:p w14:paraId="1930B5DB" w14:textId="7B97FEC3" w:rsidR="00B7414A" w:rsidRDefault="00B7414A" w:rsidP="00D17AD2">
      <w:pPr>
        <w:pStyle w:val="Kop2"/>
        <w:jc w:val="both"/>
      </w:pPr>
      <w:bookmarkStart w:id="19" w:name="_Toc134431151"/>
      <w:r>
        <w:lastRenderedPageBreak/>
        <w:t>Bijlage F</w:t>
      </w:r>
      <w:r w:rsidR="00952E06">
        <w:t xml:space="preserve"> – decreet lokaal bestuur - presentiegelden</w:t>
      </w:r>
      <w:bookmarkEnd w:id="19"/>
    </w:p>
    <w:p w14:paraId="7CBD43DC"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28CD8855" w14:textId="77777777" w:rsidTr="00EF5144">
        <w:tc>
          <w:tcPr>
            <w:tcW w:w="0" w:type="auto"/>
            <w:shd w:val="clear" w:color="auto" w:fill="auto"/>
            <w:vAlign w:val="center"/>
          </w:tcPr>
          <w:p w14:paraId="03E153B3"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1A766C5A" wp14:editId="4C277191">
                  <wp:extent cx="259080" cy="259080"/>
                  <wp:effectExtent l="0" t="0" r="7620" b="7620"/>
                  <wp:docPr id="28" name="Afbeelding 2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654A868" w14:textId="77777777" w:rsidR="00B7414A" w:rsidRPr="00C53AB3" w:rsidRDefault="00B7414A" w:rsidP="00D17AD2">
            <w:pPr>
              <w:spacing w:after="0" w:line="276" w:lineRule="auto"/>
              <w:jc w:val="both"/>
              <w:rPr>
                <w:b/>
                <w:i/>
                <w:color w:val="auto"/>
                <w:u w:val="single"/>
                <w:lang w:val="nl-BE"/>
              </w:rPr>
            </w:pPr>
            <w:r w:rsidRPr="00952E06">
              <w:rPr>
                <w:b/>
                <w:i/>
                <w:color w:val="auto"/>
                <w:u w:val="single"/>
                <w:lang w:val="nl-BE"/>
              </w:rPr>
              <w:t>Wetgeving inzake terugbetaling specifieke kosten:</w:t>
            </w:r>
            <w:r w:rsidRPr="00952E06">
              <w:rPr>
                <w:b/>
                <w:i/>
                <w:color w:val="auto"/>
                <w:lang w:val="nl-BE"/>
              </w:rPr>
              <w:t xml:space="preserve"> Decreet van 22 december 2017 over het lokaal bestuur, zoals gewijzigd,</w:t>
            </w:r>
            <w:r w:rsidRPr="00952E06">
              <w:rPr>
                <w:b/>
                <w:i/>
                <w:color w:val="auto"/>
              </w:rPr>
              <w:t xml:space="preserve"> artikel 38</w:t>
            </w:r>
          </w:p>
        </w:tc>
      </w:tr>
    </w:tbl>
    <w:p w14:paraId="6FF3E3BE" w14:textId="77777777" w:rsidR="00B7414A" w:rsidRPr="0010773E" w:rsidRDefault="00B7414A" w:rsidP="00D17AD2">
      <w:pPr>
        <w:spacing w:after="0" w:line="276" w:lineRule="auto"/>
        <w:jc w:val="both"/>
        <w:rPr>
          <w:i/>
          <w:color w:val="auto"/>
          <w:lang w:val="nl-BE"/>
        </w:rPr>
      </w:pPr>
    </w:p>
    <w:p w14:paraId="7A74D912" w14:textId="77777777" w:rsidR="00B7414A" w:rsidRPr="0010773E" w:rsidRDefault="00B7414A" w:rsidP="00D17AD2">
      <w:pPr>
        <w:spacing w:after="0" w:line="276" w:lineRule="auto"/>
        <w:jc w:val="both"/>
        <w:rPr>
          <w:i/>
          <w:color w:val="auto"/>
          <w:lang w:val="nl-BE"/>
        </w:rPr>
      </w:pPr>
      <w:r w:rsidRPr="0010773E">
        <w:rPr>
          <w:i/>
          <w:color w:val="auto"/>
          <w:lang w:val="nl-BE"/>
        </w:rPr>
        <w:t>De gemeenteraad stelt bij de aanvang van de zittingsperiode een huishoudelijk reglement vast waarin aanvullende maatregelen worden opgenomen voor de werking van de raad en waarin minstens bepalingen worden opgenomen over:</w:t>
      </w:r>
    </w:p>
    <w:p w14:paraId="6FB87ADA" w14:textId="77777777" w:rsidR="00B7414A" w:rsidRPr="0010773E" w:rsidRDefault="00B7414A" w:rsidP="00D17AD2">
      <w:pPr>
        <w:spacing w:after="0" w:line="276" w:lineRule="auto"/>
        <w:jc w:val="both"/>
        <w:rPr>
          <w:i/>
          <w:color w:val="auto"/>
          <w:lang w:val="nl-BE"/>
        </w:rPr>
      </w:pPr>
      <w:r w:rsidRPr="0010773E">
        <w:rPr>
          <w:i/>
          <w:color w:val="auto"/>
          <w:lang w:val="nl-BE"/>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134DEC04" w14:textId="77777777" w:rsidR="00B7414A" w:rsidRDefault="00B7414A" w:rsidP="00D17AD2">
      <w:pPr>
        <w:spacing w:after="0" w:line="276" w:lineRule="auto"/>
        <w:jc w:val="both"/>
        <w:rPr>
          <w:i/>
          <w:color w:val="auto"/>
          <w:lang w:val="nl-BE"/>
        </w:rPr>
      </w:pPr>
      <w:r w:rsidRPr="0010773E">
        <w:rPr>
          <w:i/>
          <w:color w:val="auto"/>
          <w:lang w:val="nl-BE"/>
        </w:rPr>
        <w:t>(…)</w:t>
      </w:r>
    </w:p>
    <w:p w14:paraId="2F6421CE" w14:textId="77777777" w:rsidR="00B7414A" w:rsidRDefault="00B7414A" w:rsidP="00D17AD2">
      <w:pPr>
        <w:spacing w:after="0" w:line="276" w:lineRule="auto"/>
        <w:jc w:val="both"/>
        <w:rPr>
          <w:i/>
          <w:color w:val="auto"/>
          <w:lang w:val="nl-BE"/>
        </w:rPr>
      </w:pPr>
    </w:p>
    <w:p w14:paraId="2F71B933" w14:textId="77777777" w:rsidR="00B7414A" w:rsidRPr="0010773E" w:rsidRDefault="00B7414A" w:rsidP="00D17AD2">
      <w:pPr>
        <w:spacing w:after="0" w:line="276" w:lineRule="auto"/>
        <w:jc w:val="both"/>
        <w:rPr>
          <w:i/>
          <w:color w:val="auto"/>
          <w:lang w:val="nl-BE"/>
        </w:rPr>
      </w:pPr>
    </w:p>
    <w:p w14:paraId="38DA9971" w14:textId="77777777" w:rsidR="00B7414A" w:rsidRDefault="00B7414A" w:rsidP="00D17AD2">
      <w:pPr>
        <w:spacing w:after="0" w:line="240" w:lineRule="auto"/>
        <w:jc w:val="both"/>
        <w:rPr>
          <w:b/>
        </w:rPr>
      </w:pPr>
      <w:r>
        <w:br w:type="page"/>
      </w:r>
    </w:p>
    <w:p w14:paraId="353D5B91" w14:textId="421DA2B8" w:rsidR="00B7414A" w:rsidRDefault="00B7414A" w:rsidP="00D17AD2">
      <w:pPr>
        <w:pStyle w:val="Kop2"/>
        <w:jc w:val="both"/>
      </w:pPr>
      <w:bookmarkStart w:id="20" w:name="_Toc134431152"/>
      <w:r>
        <w:lastRenderedPageBreak/>
        <w:t>Bijlage G</w:t>
      </w:r>
      <w:r w:rsidR="00952E06">
        <w:t xml:space="preserve"> – strafwetboek – beroepsgeheim en geheimhoudingsplicht</w:t>
      </w:r>
      <w:bookmarkEnd w:id="20"/>
    </w:p>
    <w:p w14:paraId="0DEEA983" w14:textId="77777777" w:rsidR="00B7414A" w:rsidRDefault="00B7414A" w:rsidP="00D17AD2">
      <w:pPr>
        <w:spacing w:after="0" w:line="240"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093A9D67" w14:textId="77777777" w:rsidTr="00EF5144">
        <w:tc>
          <w:tcPr>
            <w:tcW w:w="0" w:type="auto"/>
            <w:shd w:val="clear" w:color="auto" w:fill="auto"/>
            <w:vAlign w:val="center"/>
          </w:tcPr>
          <w:p w14:paraId="17E9C648"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203C9C59" wp14:editId="5046BF8C">
                  <wp:extent cx="259080" cy="259080"/>
                  <wp:effectExtent l="0" t="0" r="7620" b="7620"/>
                  <wp:docPr id="29" name="Afbeelding 2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7E687AC4" w14:textId="77777777" w:rsidR="00B7414A" w:rsidRPr="00C53AB3" w:rsidRDefault="00B7414A" w:rsidP="00D17AD2">
            <w:pPr>
              <w:spacing w:after="0" w:line="276" w:lineRule="auto"/>
              <w:jc w:val="both"/>
              <w:rPr>
                <w:b/>
                <w:i/>
                <w:color w:val="auto"/>
                <w:u w:val="single"/>
                <w:lang w:val="nl-BE"/>
              </w:rPr>
            </w:pPr>
            <w:r w:rsidRPr="00C53AB3">
              <w:rPr>
                <w:b/>
                <w:i/>
                <w:color w:val="auto"/>
                <w:u w:val="single"/>
              </w:rPr>
              <w:t xml:space="preserve">Wetgeving </w:t>
            </w:r>
            <w:proofErr w:type="gramStart"/>
            <w:r w:rsidRPr="00C53AB3">
              <w:rPr>
                <w:b/>
                <w:i/>
                <w:color w:val="auto"/>
                <w:u w:val="single"/>
              </w:rPr>
              <w:t>inzake</w:t>
            </w:r>
            <w:proofErr w:type="gramEnd"/>
            <w:r w:rsidRPr="00C53AB3">
              <w:rPr>
                <w:b/>
                <w:i/>
                <w:color w:val="auto"/>
                <w:u w:val="single"/>
              </w:rPr>
              <w:t xml:space="preserve"> beroepsgeheim:</w:t>
            </w:r>
            <w:r w:rsidRPr="00C53AB3">
              <w:rPr>
                <w:b/>
                <w:i/>
                <w:color w:val="auto"/>
              </w:rPr>
              <w:t xml:space="preserve"> </w:t>
            </w:r>
            <w:r w:rsidRPr="00C53AB3">
              <w:rPr>
                <w:b/>
                <w:i/>
                <w:color w:val="auto"/>
                <w:lang w:val="nl-BE"/>
              </w:rPr>
              <w:t>Strafwetboek van 8 juni 1867, zoals gewijzigd,</w:t>
            </w:r>
            <w:r w:rsidRPr="00C53AB3">
              <w:rPr>
                <w:b/>
                <w:i/>
                <w:color w:val="auto"/>
              </w:rPr>
              <w:t xml:space="preserve"> artikel 458</w:t>
            </w:r>
          </w:p>
        </w:tc>
      </w:tr>
    </w:tbl>
    <w:p w14:paraId="28B536FC" w14:textId="77777777" w:rsidR="00B7414A" w:rsidRPr="0010773E" w:rsidRDefault="00B7414A" w:rsidP="00D17AD2">
      <w:pPr>
        <w:spacing w:after="0" w:line="276" w:lineRule="auto"/>
        <w:jc w:val="both"/>
        <w:rPr>
          <w:i/>
          <w:color w:val="auto"/>
        </w:rPr>
      </w:pPr>
    </w:p>
    <w:p w14:paraId="4B0B2EB9" w14:textId="77777777" w:rsidR="00B7414A" w:rsidRDefault="00B7414A" w:rsidP="00D17AD2">
      <w:pPr>
        <w:spacing w:after="0" w:line="276" w:lineRule="auto"/>
        <w:jc w:val="both"/>
        <w:rPr>
          <w:i/>
          <w:color w:val="auto"/>
        </w:rPr>
      </w:pPr>
      <w:r w:rsidRPr="0010773E">
        <w:rPr>
          <w:i/>
          <w:color w:val="auto"/>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geldboete van honderd euro tot vijfhonderd euro.</w:t>
      </w:r>
    </w:p>
    <w:p w14:paraId="070C4C7F" w14:textId="77777777" w:rsidR="00B7414A" w:rsidRDefault="00B7414A" w:rsidP="00D17AD2">
      <w:pPr>
        <w:spacing w:after="0" w:line="276" w:lineRule="auto"/>
        <w:jc w:val="both"/>
        <w:rPr>
          <w:i/>
          <w:color w:val="auto"/>
        </w:rPr>
      </w:pPr>
    </w:p>
    <w:p w14:paraId="7DDF5D14" w14:textId="77777777" w:rsidR="00B7414A" w:rsidRPr="0010773E" w:rsidRDefault="00B7414A" w:rsidP="00D17AD2">
      <w:pPr>
        <w:spacing w:after="0" w:line="276" w:lineRule="auto"/>
        <w:jc w:val="both"/>
        <w:rPr>
          <w:i/>
          <w:color w:val="auto"/>
        </w:rPr>
      </w:pPr>
    </w:p>
    <w:tbl>
      <w:tblPr>
        <w:tblW w:w="0" w:type="auto"/>
        <w:tblLook w:val="04A0" w:firstRow="1" w:lastRow="0" w:firstColumn="1" w:lastColumn="0" w:noHBand="0" w:noVBand="1"/>
      </w:tblPr>
      <w:tblGrid>
        <w:gridCol w:w="636"/>
        <w:gridCol w:w="8436"/>
      </w:tblGrid>
      <w:tr w:rsidR="00B7414A" w:rsidRPr="0010773E" w14:paraId="4B29586A" w14:textId="77777777" w:rsidTr="00EF5144">
        <w:tc>
          <w:tcPr>
            <w:tcW w:w="0" w:type="auto"/>
            <w:shd w:val="clear" w:color="auto" w:fill="auto"/>
            <w:vAlign w:val="center"/>
          </w:tcPr>
          <w:p w14:paraId="7D02CA43"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452F470F" wp14:editId="41C5E530">
                  <wp:extent cx="259080" cy="259080"/>
                  <wp:effectExtent l="0" t="0" r="7620" b="7620"/>
                  <wp:docPr id="30" name="Afbeelding 3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F16723C" w14:textId="77777777" w:rsidR="00B7414A" w:rsidRPr="00C53AB3" w:rsidRDefault="00B7414A" w:rsidP="00D17AD2">
            <w:pPr>
              <w:spacing w:after="0" w:line="276" w:lineRule="auto"/>
              <w:jc w:val="both"/>
              <w:rPr>
                <w:b/>
                <w:i/>
                <w:color w:val="auto"/>
                <w:u w:val="single"/>
                <w:lang w:val="nl-BE"/>
              </w:rPr>
            </w:pPr>
            <w:r w:rsidRPr="00C53AB3">
              <w:rPr>
                <w:b/>
                <w:i/>
                <w:color w:val="auto"/>
                <w:u w:val="single"/>
              </w:rPr>
              <w:t xml:space="preserve">Wetgeving </w:t>
            </w:r>
            <w:proofErr w:type="gramStart"/>
            <w:r w:rsidRPr="00C53AB3">
              <w:rPr>
                <w:b/>
                <w:i/>
                <w:color w:val="auto"/>
                <w:u w:val="single"/>
              </w:rPr>
              <w:t>inzake</w:t>
            </w:r>
            <w:proofErr w:type="gramEnd"/>
            <w:r w:rsidRPr="00C53AB3">
              <w:rPr>
                <w:b/>
                <w:i/>
                <w:color w:val="auto"/>
                <w:u w:val="single"/>
              </w:rPr>
              <w:t xml:space="preserve"> geheimhoudingsplicht:</w:t>
            </w:r>
            <w:r w:rsidRPr="00C53AB3">
              <w:rPr>
                <w:b/>
                <w:i/>
                <w:color w:val="auto"/>
              </w:rPr>
              <w:t xml:space="preserve"> </w:t>
            </w:r>
            <w:r w:rsidRPr="00C53AB3">
              <w:rPr>
                <w:b/>
                <w:i/>
                <w:color w:val="auto"/>
                <w:lang w:val="nl-BE"/>
              </w:rPr>
              <w:t>Decreet van 22 december 2017 over het lokaal bestuur, zoals gewijzigd,</w:t>
            </w:r>
            <w:r w:rsidRPr="00C53AB3">
              <w:rPr>
                <w:b/>
                <w:i/>
                <w:color w:val="auto"/>
              </w:rPr>
              <w:t xml:space="preserve"> artikel 29 §4</w:t>
            </w:r>
          </w:p>
        </w:tc>
      </w:tr>
    </w:tbl>
    <w:p w14:paraId="0C31B4A6" w14:textId="77777777" w:rsidR="00B7414A" w:rsidRPr="0010773E" w:rsidRDefault="00B7414A" w:rsidP="00D17AD2">
      <w:pPr>
        <w:spacing w:after="0" w:line="276" w:lineRule="auto"/>
        <w:jc w:val="both"/>
        <w:rPr>
          <w:i/>
          <w:color w:val="auto"/>
        </w:rPr>
      </w:pPr>
    </w:p>
    <w:p w14:paraId="69EC0B7C" w14:textId="77777777" w:rsidR="00B7414A" w:rsidRPr="0010773E" w:rsidRDefault="00B7414A" w:rsidP="00D17AD2">
      <w:pPr>
        <w:spacing w:after="0" w:line="276" w:lineRule="auto"/>
        <w:jc w:val="both"/>
        <w:rPr>
          <w:i/>
          <w:color w:val="auto"/>
        </w:rPr>
      </w:pPr>
      <w:r w:rsidRPr="0010773E">
        <w:rPr>
          <w:i/>
          <w:color w:val="auto"/>
        </w:rPr>
        <w:t xml:space="preserve">§ 4. De gemeenteraadsleden, alsook alle andere personen die </w:t>
      </w:r>
      <w:proofErr w:type="gramStart"/>
      <w:r w:rsidRPr="0010773E">
        <w:rPr>
          <w:i/>
          <w:color w:val="auto"/>
        </w:rPr>
        <w:t>krachtens</w:t>
      </w:r>
      <w:proofErr w:type="gramEnd"/>
      <w:r w:rsidRPr="0010773E">
        <w:rPr>
          <w:i/>
          <w:color w:val="auto"/>
        </w:rPr>
        <w:t xml:space="preserve"> de wet of het decreet de besloten vergaderingen van de gemeenteraad bijwonen, zijn tot geheimhouding verplicht.</w:t>
      </w:r>
    </w:p>
    <w:p w14:paraId="1F818351" w14:textId="77777777" w:rsidR="00B7414A" w:rsidRPr="0010773E" w:rsidRDefault="00B7414A" w:rsidP="00D17AD2">
      <w:pPr>
        <w:spacing w:after="0" w:line="276" w:lineRule="auto"/>
        <w:jc w:val="both"/>
        <w:rPr>
          <w:i/>
          <w:color w:val="auto"/>
        </w:rPr>
      </w:pPr>
    </w:p>
    <w:p w14:paraId="46978A26" w14:textId="77777777" w:rsidR="00B7414A" w:rsidRDefault="00B7414A" w:rsidP="00D17AD2">
      <w:pPr>
        <w:spacing w:after="0" w:line="276" w:lineRule="auto"/>
        <w:jc w:val="both"/>
        <w:rPr>
          <w:i/>
          <w:color w:val="auto"/>
        </w:rPr>
      </w:pPr>
      <w:r w:rsidRPr="0010773E">
        <w:rPr>
          <w:i/>
          <w:color w:val="auto"/>
        </w:rPr>
        <w:t>Dit artikel doet geen afbreuk aan de mogelijkheid van strafrechtelijke vervolging van de gemeenteraadsleden, alsook van alle andere personen als vermeld in het eerste lid wegens schending van het beroepsgeheim, overeenkomstig artikel 458 van het Strafwetboek.</w:t>
      </w:r>
    </w:p>
    <w:p w14:paraId="3E9BB7D6" w14:textId="77777777" w:rsidR="00B7414A" w:rsidRDefault="00B7414A" w:rsidP="00D17AD2">
      <w:pPr>
        <w:spacing w:after="0" w:line="276" w:lineRule="auto"/>
        <w:jc w:val="both"/>
        <w:rPr>
          <w:i/>
          <w:color w:val="auto"/>
        </w:rPr>
      </w:pPr>
    </w:p>
    <w:p w14:paraId="76E85306" w14:textId="77777777" w:rsidR="00B7414A" w:rsidRPr="0010773E" w:rsidRDefault="00B7414A" w:rsidP="00D17AD2">
      <w:pPr>
        <w:spacing w:after="0" w:line="276" w:lineRule="auto"/>
        <w:jc w:val="both"/>
        <w:rPr>
          <w:i/>
          <w:color w:val="auto"/>
          <w:lang w:val="nl-BE"/>
        </w:rPr>
      </w:pPr>
    </w:p>
    <w:tbl>
      <w:tblPr>
        <w:tblW w:w="0" w:type="auto"/>
        <w:tblLook w:val="04A0" w:firstRow="1" w:lastRow="0" w:firstColumn="1" w:lastColumn="0" w:noHBand="0" w:noVBand="1"/>
      </w:tblPr>
      <w:tblGrid>
        <w:gridCol w:w="636"/>
        <w:gridCol w:w="8436"/>
      </w:tblGrid>
      <w:tr w:rsidR="00B7414A" w:rsidRPr="0010773E" w14:paraId="64DFBF75" w14:textId="77777777" w:rsidTr="00EF5144">
        <w:tc>
          <w:tcPr>
            <w:tcW w:w="0" w:type="auto"/>
            <w:shd w:val="clear" w:color="auto" w:fill="auto"/>
            <w:vAlign w:val="center"/>
          </w:tcPr>
          <w:p w14:paraId="49C5F58E"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5FF63B00" wp14:editId="044263AB">
                  <wp:extent cx="259080" cy="259080"/>
                  <wp:effectExtent l="0" t="0" r="7620" b="7620"/>
                  <wp:docPr id="31" name="Afbeelding 3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A6A2379"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 xml:space="preserve">Wetgeving </w:t>
            </w:r>
            <w:r w:rsidRPr="00C53AB3">
              <w:rPr>
                <w:b/>
                <w:i/>
                <w:color w:val="auto"/>
                <w:u w:val="single"/>
              </w:rPr>
              <w:t>inzake openbaarheid van de vergadering</w:t>
            </w:r>
            <w:r w:rsidRPr="00C53AB3">
              <w:rPr>
                <w:b/>
                <w:i/>
                <w:color w:val="auto"/>
                <w:u w:val="single"/>
                <w:lang w:val="nl-BE"/>
              </w:rPr>
              <w:t>:</w:t>
            </w:r>
            <w:r w:rsidRPr="00C53AB3">
              <w:rPr>
                <w:b/>
                <w:i/>
                <w:color w:val="auto"/>
                <w:lang w:val="nl-BE"/>
              </w:rPr>
              <w:t xml:space="preserve"> Decreet van 22 december 2017 over het lokaal bestuur, zoals gewijzigd,</w:t>
            </w:r>
            <w:r w:rsidRPr="00C53AB3">
              <w:rPr>
                <w:b/>
                <w:i/>
                <w:color w:val="auto"/>
              </w:rPr>
              <w:t xml:space="preserve"> artikel 28</w:t>
            </w:r>
          </w:p>
        </w:tc>
      </w:tr>
    </w:tbl>
    <w:p w14:paraId="76C0D7EC" w14:textId="77777777" w:rsidR="00B7414A" w:rsidRPr="0010773E" w:rsidRDefault="00B7414A" w:rsidP="00D17AD2">
      <w:pPr>
        <w:spacing w:after="0" w:line="276" w:lineRule="auto"/>
        <w:jc w:val="both"/>
        <w:rPr>
          <w:i/>
          <w:color w:val="auto"/>
          <w:lang w:val="nl-BE"/>
        </w:rPr>
      </w:pPr>
    </w:p>
    <w:p w14:paraId="5F287291" w14:textId="77777777" w:rsidR="00B7414A" w:rsidRPr="0010773E" w:rsidRDefault="00B7414A" w:rsidP="00D17AD2">
      <w:pPr>
        <w:spacing w:after="0" w:line="276" w:lineRule="auto"/>
        <w:jc w:val="both"/>
        <w:rPr>
          <w:i/>
          <w:color w:val="auto"/>
          <w:lang w:val="nl-BE"/>
        </w:rPr>
      </w:pPr>
      <w:r w:rsidRPr="0010773E">
        <w:rPr>
          <w:i/>
          <w:color w:val="auto"/>
          <w:lang w:val="nl-BE"/>
        </w:rPr>
        <w:t>§ 1. De vergaderingen van de gemeenteraad zijn openbaar, behalve als:</w:t>
      </w:r>
    </w:p>
    <w:p w14:paraId="2DC00C01" w14:textId="77777777" w:rsidR="00B7414A" w:rsidRPr="0010773E" w:rsidRDefault="00B7414A" w:rsidP="00D17AD2">
      <w:pPr>
        <w:spacing w:after="0" w:line="276" w:lineRule="auto"/>
        <w:jc w:val="both"/>
        <w:rPr>
          <w:i/>
          <w:color w:val="auto"/>
          <w:lang w:val="nl-BE"/>
        </w:rPr>
      </w:pPr>
      <w:r w:rsidRPr="0010773E">
        <w:rPr>
          <w:i/>
          <w:color w:val="auto"/>
          <w:lang w:val="nl-BE"/>
        </w:rPr>
        <w:t>1° het om aangelegenheden gaat die de persoonlijke levenssfeer raken. Zodra een dergelijk punt aan de orde is, beveelt de voorzitter de behandeling in besloten vergadering;</w:t>
      </w:r>
    </w:p>
    <w:p w14:paraId="3B994859" w14:textId="77777777" w:rsidR="00B7414A" w:rsidRPr="0010773E" w:rsidRDefault="00B7414A" w:rsidP="00D17AD2">
      <w:pPr>
        <w:spacing w:after="0" w:line="276" w:lineRule="auto"/>
        <w:jc w:val="both"/>
        <w:rPr>
          <w:i/>
          <w:color w:val="auto"/>
          <w:lang w:val="nl-BE"/>
        </w:rPr>
      </w:pPr>
      <w:r w:rsidRPr="0010773E">
        <w:rPr>
          <w:i/>
          <w:color w:val="auto"/>
          <w:lang w:val="nl-BE"/>
        </w:rPr>
        <w:t>2° de gemeenteraad met twee derde van de aanwezige leden en op gemotiveerde wijze beslist tot behandeling in besloten vergadering, in het belang van de openbare orde of op grond van ernstige bezwaren tegen de openbaarheid.</w:t>
      </w:r>
    </w:p>
    <w:p w14:paraId="02794AD7" w14:textId="77777777" w:rsidR="00B7414A" w:rsidRPr="0010773E" w:rsidRDefault="00B7414A" w:rsidP="00D17AD2">
      <w:pPr>
        <w:spacing w:after="0" w:line="276" w:lineRule="auto"/>
        <w:jc w:val="both"/>
        <w:rPr>
          <w:i/>
          <w:color w:val="auto"/>
          <w:lang w:val="nl-BE"/>
        </w:rPr>
      </w:pPr>
    </w:p>
    <w:p w14:paraId="0238B8AE" w14:textId="77777777" w:rsidR="00B7414A" w:rsidRPr="0010773E" w:rsidRDefault="00B7414A" w:rsidP="00D17AD2">
      <w:pPr>
        <w:spacing w:after="0" w:line="276" w:lineRule="auto"/>
        <w:jc w:val="both"/>
        <w:rPr>
          <w:i/>
          <w:color w:val="auto"/>
          <w:lang w:val="nl-BE"/>
        </w:rPr>
      </w:pPr>
      <w:r w:rsidRPr="0010773E">
        <w:rPr>
          <w:i/>
          <w:color w:val="auto"/>
          <w:lang w:val="nl-BE"/>
        </w:rPr>
        <w:t>De vergaderingen over de beleidsrapporten, vermeld in artikel 249, zijn in elk geval openbaar.</w:t>
      </w:r>
    </w:p>
    <w:p w14:paraId="5511A2E2" w14:textId="77777777" w:rsidR="00B7414A" w:rsidRPr="0010773E" w:rsidRDefault="00B7414A" w:rsidP="00D17AD2">
      <w:pPr>
        <w:spacing w:after="0" w:line="276" w:lineRule="auto"/>
        <w:jc w:val="both"/>
        <w:rPr>
          <w:i/>
          <w:color w:val="auto"/>
          <w:lang w:val="nl-BE"/>
        </w:rPr>
      </w:pPr>
    </w:p>
    <w:p w14:paraId="20A2A75E" w14:textId="77777777" w:rsidR="00B7414A" w:rsidRPr="0010773E" w:rsidRDefault="00B7414A" w:rsidP="00D17AD2">
      <w:pPr>
        <w:spacing w:after="0" w:line="276" w:lineRule="auto"/>
        <w:jc w:val="both"/>
        <w:rPr>
          <w:i/>
          <w:color w:val="auto"/>
          <w:lang w:val="nl-BE"/>
        </w:rPr>
      </w:pPr>
      <w:r w:rsidRPr="0010773E">
        <w:rPr>
          <w:i/>
          <w:color w:val="auto"/>
          <w:lang w:val="nl-BE"/>
        </w:rPr>
        <w:t>§ 2. De besloten vergadering kan alleen plaatsvinden na de openbare vergadering, uitgezonderd in tuchtzaken. Als tijdens de openbare vergadering blijkt dat de behandeling van een punt in besloten vergadering moet worden voortgezet, kan de openbare vergadering, alleen met dat doel, worden onderbroken. Als tijdens de besloten vergadering blijkt dat de behandeling van een punt in openbare vergadering moet worden behandeld, wordt dat punt opgenomen op de agenda van de eerstvolgende gemeenteraad. In geval van dringende noodzakelijkheid van het punt of in geval van de eedaflegging van een personeelslid kan de besloten vergadering, alleen met dat doel, worden onderbroken.</w:t>
      </w:r>
    </w:p>
    <w:p w14:paraId="1AFB893B" w14:textId="77777777" w:rsidR="00B7414A" w:rsidRDefault="00B7414A" w:rsidP="00D17AD2">
      <w:pPr>
        <w:spacing w:after="0" w:line="276" w:lineRule="auto"/>
        <w:ind w:left="-5" w:hanging="10"/>
        <w:jc w:val="both"/>
        <w:rPr>
          <w:i/>
          <w:color w:val="auto"/>
          <w:lang w:val="nl-BE"/>
        </w:rPr>
      </w:pPr>
    </w:p>
    <w:p w14:paraId="3ECC6C3C" w14:textId="77777777" w:rsidR="00B7414A" w:rsidRPr="0010773E" w:rsidRDefault="00B7414A" w:rsidP="00D17AD2">
      <w:pPr>
        <w:spacing w:after="0" w:line="276" w:lineRule="auto"/>
        <w:ind w:left="-5" w:hanging="10"/>
        <w:jc w:val="both"/>
        <w:rPr>
          <w:i/>
          <w:color w:val="auto"/>
          <w:lang w:val="nl-BE"/>
        </w:rPr>
      </w:pPr>
    </w:p>
    <w:p w14:paraId="4360FE6E" w14:textId="466C83AB" w:rsidR="00B7414A" w:rsidRPr="00B7414A" w:rsidRDefault="00B7414A" w:rsidP="00D17AD2">
      <w:pPr>
        <w:pStyle w:val="Kop2"/>
        <w:jc w:val="both"/>
      </w:pPr>
      <w:bookmarkStart w:id="21" w:name="_Toc134431153"/>
      <w:r w:rsidRPr="00B7414A">
        <w:lastRenderedPageBreak/>
        <w:t>Bijlage H</w:t>
      </w:r>
      <w:r w:rsidR="00952E06">
        <w:t xml:space="preserve"> – Overheidsopdrachten – vertrouwelijkheid van informatie</w:t>
      </w:r>
      <w:bookmarkEnd w:id="21"/>
    </w:p>
    <w:p w14:paraId="7B0DAA7C" w14:textId="77777777" w:rsidR="00B7414A" w:rsidRPr="0010773E" w:rsidRDefault="00B7414A" w:rsidP="00D17AD2">
      <w:pPr>
        <w:spacing w:after="0" w:line="276" w:lineRule="auto"/>
        <w:jc w:val="both"/>
        <w:rPr>
          <w:i/>
          <w:color w:val="auto"/>
        </w:rPr>
      </w:pPr>
    </w:p>
    <w:tbl>
      <w:tblPr>
        <w:tblW w:w="0" w:type="auto"/>
        <w:tblLook w:val="04A0" w:firstRow="1" w:lastRow="0" w:firstColumn="1" w:lastColumn="0" w:noHBand="0" w:noVBand="1"/>
      </w:tblPr>
      <w:tblGrid>
        <w:gridCol w:w="636"/>
        <w:gridCol w:w="8436"/>
      </w:tblGrid>
      <w:tr w:rsidR="00B7414A" w:rsidRPr="0010773E" w14:paraId="6B939616" w14:textId="77777777" w:rsidTr="00EF5144">
        <w:tc>
          <w:tcPr>
            <w:tcW w:w="0" w:type="auto"/>
            <w:shd w:val="clear" w:color="auto" w:fill="auto"/>
            <w:vAlign w:val="center"/>
          </w:tcPr>
          <w:p w14:paraId="56523FCC" w14:textId="77777777" w:rsidR="00B7414A" w:rsidRPr="0010773E" w:rsidRDefault="00B7414A" w:rsidP="00D17AD2">
            <w:pPr>
              <w:spacing w:after="0" w:line="276" w:lineRule="auto"/>
              <w:jc w:val="both"/>
              <w:rPr>
                <w:i/>
                <w:color w:val="auto"/>
              </w:rPr>
            </w:pPr>
            <w:r>
              <w:rPr>
                <w:i/>
                <w:noProof/>
                <w:color w:val="auto"/>
                <w:lang w:val="nl-BE" w:eastAsia="nl-BE"/>
              </w:rPr>
              <w:drawing>
                <wp:inline distT="0" distB="0" distL="0" distR="0" wp14:anchorId="01F6437C" wp14:editId="5F878D8A">
                  <wp:extent cx="259080" cy="259080"/>
                  <wp:effectExtent l="0" t="0" r="7620" b="7620"/>
                  <wp:docPr id="32" name="Afbeelding 3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chtbank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C664C8D" w14:textId="77777777" w:rsidR="00B7414A" w:rsidRPr="00C53AB3" w:rsidRDefault="00B7414A" w:rsidP="00D17AD2">
            <w:pPr>
              <w:spacing w:after="0" w:line="276" w:lineRule="auto"/>
              <w:jc w:val="both"/>
              <w:rPr>
                <w:b/>
                <w:i/>
                <w:color w:val="auto"/>
                <w:u w:val="single"/>
                <w:lang w:val="nl-BE"/>
              </w:rPr>
            </w:pPr>
            <w:r w:rsidRPr="00C53AB3">
              <w:rPr>
                <w:b/>
                <w:i/>
                <w:color w:val="auto"/>
                <w:u w:val="single"/>
                <w:lang w:val="nl-BE"/>
              </w:rPr>
              <w:t xml:space="preserve">Wetgeving </w:t>
            </w:r>
            <w:r w:rsidRPr="00C53AB3">
              <w:rPr>
                <w:b/>
                <w:i/>
                <w:color w:val="auto"/>
                <w:u w:val="single"/>
              </w:rPr>
              <w:t>inzake vertrouwelijkheid van informatie</w:t>
            </w:r>
            <w:r w:rsidRPr="00C53AB3">
              <w:rPr>
                <w:b/>
                <w:i/>
                <w:color w:val="auto"/>
                <w:u w:val="single"/>
                <w:lang w:val="nl-BE"/>
              </w:rPr>
              <w:t>:</w:t>
            </w:r>
            <w:r w:rsidRPr="00C53AB3">
              <w:rPr>
                <w:b/>
                <w:i/>
                <w:color w:val="auto"/>
                <w:lang w:val="nl-BE"/>
              </w:rPr>
              <w:t xml:space="preserve"> Wet van 17 juni 2013 betreffende de motivering, de informatie en de rechtsmiddelen inzake overheidsopdrachten en bepaalde opdrachten voor werken, leveringen en diensten, zoals gewijzigd, artikel 10 §2</w:t>
            </w:r>
          </w:p>
        </w:tc>
      </w:tr>
    </w:tbl>
    <w:p w14:paraId="17F1B42B" w14:textId="77777777" w:rsidR="00B7414A" w:rsidRPr="0010773E" w:rsidRDefault="00B7414A" w:rsidP="00D17AD2">
      <w:pPr>
        <w:spacing w:after="0" w:line="276" w:lineRule="auto"/>
        <w:jc w:val="both"/>
        <w:rPr>
          <w:i/>
          <w:color w:val="auto"/>
          <w:lang w:val="nl-BE"/>
        </w:rPr>
      </w:pPr>
    </w:p>
    <w:p w14:paraId="2E9997EF" w14:textId="77777777" w:rsidR="00B7414A" w:rsidRPr="0010773E" w:rsidRDefault="00B7414A" w:rsidP="00D17AD2">
      <w:pPr>
        <w:spacing w:after="0" w:line="276" w:lineRule="auto"/>
        <w:jc w:val="both"/>
        <w:rPr>
          <w:i/>
          <w:color w:val="auto"/>
          <w:lang w:val="nl-BE"/>
        </w:rPr>
      </w:pPr>
      <w:r w:rsidRPr="0010773E">
        <w:rPr>
          <w:i/>
          <w:color w:val="auto"/>
          <w:lang w:val="nl-BE"/>
        </w:rPr>
        <w:t>§ 2. De aanbestedende instantie en elke persoon die, in het kader van zijn functie of van de hem toevertrouwde opdrachten, kennis heeft van vertrouwelijke informatie over een opdracht of die hem, in het kader van het plaatsen en de uitvoering van de opdracht, door de kandidaten, inschrijvers, aannemers, leveranciers of dienstverleners werd verstrekt, mogen die informatie niet bekendmaken. Deze informatie heeft meer bepaald betrekking op de technische of commerciële geheimen en op de vertrouwelijke aspecten van de offertes.</w:t>
      </w:r>
    </w:p>
    <w:p w14:paraId="55667C25" w14:textId="77777777" w:rsidR="00B7414A" w:rsidRPr="0010773E" w:rsidRDefault="00B7414A" w:rsidP="00D17AD2">
      <w:pPr>
        <w:spacing w:after="0" w:line="276" w:lineRule="auto"/>
        <w:jc w:val="both"/>
        <w:rPr>
          <w:i/>
          <w:color w:val="auto"/>
          <w:lang w:val="nl-BE"/>
        </w:rPr>
      </w:pPr>
    </w:p>
    <w:p w14:paraId="57B58CDA" w14:textId="77777777" w:rsidR="00B7414A" w:rsidRPr="0010773E" w:rsidRDefault="00B7414A" w:rsidP="00D17AD2">
      <w:pPr>
        <w:spacing w:after="0" w:line="276" w:lineRule="auto"/>
        <w:jc w:val="both"/>
        <w:rPr>
          <w:i/>
          <w:color w:val="auto"/>
          <w:lang w:val="nl-BE"/>
        </w:rPr>
      </w:pPr>
      <w:r w:rsidRPr="0010773E">
        <w:rPr>
          <w:i/>
          <w:color w:val="auto"/>
          <w:lang w:val="nl-BE"/>
        </w:rPr>
        <w:t>Zolang de aanbestedende instantie geen beslissing heeft genomen over, naargelang het geval, de selectie of kwalificatie van de kandidaten of deelnemers, de regelmatigheid van de offertes, de gunning van de opdracht of de beslissing om af te zien van het plaatsen van de opdracht, hebben de kandidaten, deelnemers, inschrijvers en derden geen toegang tot de documenten betreffende de procedure, met name de aanvragen tot deelneming of kwalificatie, de offertes en de interne documenten van de aanbestedende instantie.</w:t>
      </w:r>
    </w:p>
    <w:p w14:paraId="11FCB0A9" w14:textId="4FB9726B" w:rsidR="00A22B7D" w:rsidRPr="00D17AD2" w:rsidRDefault="00A22B7D" w:rsidP="00D17AD2">
      <w:pPr>
        <w:pStyle w:val="Kop1"/>
        <w:tabs>
          <w:tab w:val="left" w:pos="567"/>
        </w:tabs>
        <w:jc w:val="both"/>
        <w:rPr>
          <w:rFonts w:asciiTheme="minorHAnsi" w:hAnsiTheme="minorHAnsi" w:cstheme="minorHAnsi"/>
        </w:rPr>
      </w:pPr>
    </w:p>
    <w:sectPr w:rsidR="00A22B7D" w:rsidRPr="00D17A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8AEE" w14:textId="77777777" w:rsidR="00595CBA" w:rsidRDefault="00595CBA" w:rsidP="00BA51BC">
      <w:pPr>
        <w:spacing w:after="0" w:line="240" w:lineRule="auto"/>
      </w:pPr>
      <w:r>
        <w:separator/>
      </w:r>
    </w:p>
  </w:endnote>
  <w:endnote w:type="continuationSeparator" w:id="0">
    <w:p w14:paraId="35188DA8" w14:textId="77777777" w:rsidR="00595CBA" w:rsidRDefault="00595CBA" w:rsidP="00BA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31B7" w14:textId="77777777" w:rsidR="00595CBA" w:rsidRDefault="00595CBA" w:rsidP="00BA51BC">
      <w:pPr>
        <w:spacing w:after="0" w:line="240" w:lineRule="auto"/>
      </w:pPr>
      <w:r>
        <w:separator/>
      </w:r>
    </w:p>
  </w:footnote>
  <w:footnote w:type="continuationSeparator" w:id="0">
    <w:p w14:paraId="410781E3" w14:textId="77777777" w:rsidR="00595CBA" w:rsidRDefault="00595CBA" w:rsidP="00BA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D2200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8pt;height:234pt" o:bullet="t">
        <v:imagedata r:id="rId1" o:title="rechtbank08"/>
      </v:shape>
    </w:pict>
  </w:numPicBullet>
  <w:abstractNum w:abstractNumId="0" w15:restartNumberingAfterBreak="0">
    <w:nsid w:val="028020C9"/>
    <w:multiLevelType w:val="hybridMultilevel"/>
    <w:tmpl w:val="2454FB98"/>
    <w:lvl w:ilvl="0" w:tplc="0646FF50">
      <w:start w:val="1"/>
      <w:numFmt w:val="decimal"/>
      <w:lvlText w:val="%1."/>
      <w:lvlJc w:val="left"/>
      <w:pPr>
        <w:ind w:left="1081" w:hanging="360"/>
      </w:pPr>
      <w:rPr>
        <w:rFonts w:hint="default"/>
      </w:rPr>
    </w:lvl>
    <w:lvl w:ilvl="1" w:tplc="BCD6F3BC">
      <w:start w:val="3"/>
      <w:numFmt w:val="bullet"/>
      <w:lvlText w:val="•"/>
      <w:lvlJc w:val="left"/>
      <w:pPr>
        <w:ind w:left="2149" w:hanging="708"/>
      </w:pPr>
      <w:rPr>
        <w:rFonts w:ascii="Calibri" w:eastAsia="Calibri" w:hAnsi="Calibri" w:cs="Calibri" w:hint="default"/>
      </w:r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 w15:restartNumberingAfterBreak="0">
    <w:nsid w:val="02CF7691"/>
    <w:multiLevelType w:val="hybridMultilevel"/>
    <w:tmpl w:val="F8FEB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B81F81"/>
    <w:multiLevelType w:val="hybridMultilevel"/>
    <w:tmpl w:val="A648B46C"/>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760BC"/>
    <w:multiLevelType w:val="hybridMultilevel"/>
    <w:tmpl w:val="CC7674B0"/>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44BA1"/>
    <w:multiLevelType w:val="hybridMultilevel"/>
    <w:tmpl w:val="60E6DFD2"/>
    <w:lvl w:ilvl="0" w:tplc="0813000F">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5"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DC1996"/>
    <w:multiLevelType w:val="hybridMultilevel"/>
    <w:tmpl w:val="DACEB31C"/>
    <w:lvl w:ilvl="0" w:tplc="ECA07102">
      <w:start w:val="1"/>
      <w:numFmt w:val="decimal"/>
      <w:lvlText w:val="%1."/>
      <w:lvlJc w:val="left"/>
      <w:pPr>
        <w:ind w:left="1091" w:hanging="360"/>
      </w:pPr>
      <w:rPr>
        <w:rFonts w:hint="default"/>
      </w:r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7" w15:restartNumberingAfterBreak="0">
    <w:nsid w:val="185D4D95"/>
    <w:multiLevelType w:val="hybridMultilevel"/>
    <w:tmpl w:val="4A680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956F1A"/>
    <w:multiLevelType w:val="hybridMultilevel"/>
    <w:tmpl w:val="6BB44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5738D"/>
    <w:multiLevelType w:val="hybridMultilevel"/>
    <w:tmpl w:val="6CDCA9B6"/>
    <w:lvl w:ilvl="0" w:tplc="961E85E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571D4A"/>
    <w:multiLevelType w:val="hybridMultilevel"/>
    <w:tmpl w:val="A3CAEF98"/>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7D4E08"/>
    <w:multiLevelType w:val="hybridMultilevel"/>
    <w:tmpl w:val="B592480A"/>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E439BA"/>
    <w:multiLevelType w:val="hybridMultilevel"/>
    <w:tmpl w:val="E6B0786E"/>
    <w:lvl w:ilvl="0" w:tplc="5B68F9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351FD1"/>
    <w:multiLevelType w:val="hybridMultilevel"/>
    <w:tmpl w:val="87568048"/>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F570D40"/>
    <w:multiLevelType w:val="hybridMultilevel"/>
    <w:tmpl w:val="2B3C0AE8"/>
    <w:lvl w:ilvl="0" w:tplc="B12446F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C236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4AE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EEF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8565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E7CA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CDDD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CEBDD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293D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C35D05"/>
    <w:multiLevelType w:val="hybridMultilevel"/>
    <w:tmpl w:val="948438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5741272"/>
    <w:multiLevelType w:val="hybridMultilevel"/>
    <w:tmpl w:val="C9426468"/>
    <w:lvl w:ilvl="0" w:tplc="F9F4CEAA">
      <w:start w:val="1"/>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A9B3D09"/>
    <w:multiLevelType w:val="hybridMultilevel"/>
    <w:tmpl w:val="639A8B32"/>
    <w:lvl w:ilvl="0" w:tplc="6726B4A6">
      <w:start w:val="1"/>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70BE">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2946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937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8057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BC8B2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6ADF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3E59E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6C5C0">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542411"/>
    <w:multiLevelType w:val="hybridMultilevel"/>
    <w:tmpl w:val="85F0BCA6"/>
    <w:lvl w:ilvl="0" w:tplc="0413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320B0CE5"/>
    <w:multiLevelType w:val="hybridMultilevel"/>
    <w:tmpl w:val="C30417D6"/>
    <w:lvl w:ilvl="0" w:tplc="961E85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C303B9"/>
    <w:multiLevelType w:val="hybridMultilevel"/>
    <w:tmpl w:val="F620D180"/>
    <w:lvl w:ilvl="0" w:tplc="F632929C">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024460"/>
    <w:multiLevelType w:val="hybridMultilevel"/>
    <w:tmpl w:val="DDB86800"/>
    <w:lvl w:ilvl="0" w:tplc="1B90C458">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22"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23" w15:restartNumberingAfterBreak="0">
    <w:nsid w:val="3E43571E"/>
    <w:multiLevelType w:val="hybridMultilevel"/>
    <w:tmpl w:val="DC7E8006"/>
    <w:lvl w:ilvl="0" w:tplc="09461E82">
      <w:start w:val="1"/>
      <w:numFmt w:val="bullet"/>
      <w:lvlText w:val="•"/>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C7BA">
      <w:start w:val="1"/>
      <w:numFmt w:val="bullet"/>
      <w:lvlText w:val="o"/>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28E2">
      <w:start w:val="1"/>
      <w:numFmt w:val="bullet"/>
      <w:lvlText w:val="▪"/>
      <w:lvlJc w:val="left"/>
      <w:pPr>
        <w:ind w:left="2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C974C">
      <w:start w:val="1"/>
      <w:numFmt w:val="bullet"/>
      <w:lvlText w:val="•"/>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CB0FC">
      <w:start w:val="1"/>
      <w:numFmt w:val="bullet"/>
      <w:lvlText w:val="o"/>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690C6">
      <w:start w:val="1"/>
      <w:numFmt w:val="bullet"/>
      <w:lvlText w:val="▪"/>
      <w:lvlJc w:val="left"/>
      <w:pPr>
        <w:ind w:left="4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E7CD4">
      <w:start w:val="1"/>
      <w:numFmt w:val="bullet"/>
      <w:lvlText w:val="•"/>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46156">
      <w:start w:val="1"/>
      <w:numFmt w:val="bullet"/>
      <w:lvlText w:val="o"/>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EA6C8">
      <w:start w:val="1"/>
      <w:numFmt w:val="bullet"/>
      <w:lvlText w:val="▪"/>
      <w:lvlJc w:val="left"/>
      <w:pPr>
        <w:ind w:left="6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922DFA"/>
    <w:multiLevelType w:val="hybridMultilevel"/>
    <w:tmpl w:val="29CAAC3C"/>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25" w15:restartNumberingAfterBreak="0">
    <w:nsid w:val="460D1804"/>
    <w:multiLevelType w:val="multilevel"/>
    <w:tmpl w:val="8968CCC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3F281F"/>
    <w:multiLevelType w:val="hybridMultilevel"/>
    <w:tmpl w:val="ECDC6DFE"/>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434432"/>
    <w:multiLevelType w:val="hybridMultilevel"/>
    <w:tmpl w:val="F51E4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4837336C"/>
    <w:multiLevelType w:val="hybridMultilevel"/>
    <w:tmpl w:val="2548C10C"/>
    <w:lvl w:ilvl="0" w:tplc="81AAB916">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0" w15:restartNumberingAfterBreak="0">
    <w:nsid w:val="4A4D23DD"/>
    <w:multiLevelType w:val="hybridMultilevel"/>
    <w:tmpl w:val="95BE269E"/>
    <w:lvl w:ilvl="0" w:tplc="B76E7F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AEC72E7"/>
    <w:multiLevelType w:val="hybridMultilevel"/>
    <w:tmpl w:val="F6D6FA90"/>
    <w:lvl w:ilvl="0" w:tplc="179C2C5A">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B5F4336"/>
    <w:multiLevelType w:val="hybridMultilevel"/>
    <w:tmpl w:val="63E6E1F4"/>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BB10D4A"/>
    <w:multiLevelType w:val="hybridMultilevel"/>
    <w:tmpl w:val="0CC0A6B8"/>
    <w:lvl w:ilvl="0" w:tplc="57E420B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C8794A"/>
    <w:multiLevelType w:val="hybridMultilevel"/>
    <w:tmpl w:val="4A6C8922"/>
    <w:lvl w:ilvl="0" w:tplc="32DEBAD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930A83"/>
    <w:multiLevelType w:val="hybridMultilevel"/>
    <w:tmpl w:val="7B54A826"/>
    <w:lvl w:ilvl="0" w:tplc="11D6C0FE">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36" w15:restartNumberingAfterBreak="0">
    <w:nsid w:val="5F725589"/>
    <w:multiLevelType w:val="hybridMultilevel"/>
    <w:tmpl w:val="2B9A1A38"/>
    <w:lvl w:ilvl="0" w:tplc="0900B004">
      <w:start w:val="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B0C0655"/>
    <w:multiLevelType w:val="hybridMultilevel"/>
    <w:tmpl w:val="29AAEB8A"/>
    <w:lvl w:ilvl="0" w:tplc="ECA071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E0801E6"/>
    <w:multiLevelType w:val="hybridMultilevel"/>
    <w:tmpl w:val="1B364568"/>
    <w:lvl w:ilvl="0" w:tplc="F632929C">
      <w:start w:val="1"/>
      <w:numFmt w:val="bullet"/>
      <w:lvlText w:val="­"/>
      <w:lvlJc w:val="left"/>
      <w:pPr>
        <w:ind w:left="360" w:hanging="360"/>
      </w:pPr>
      <w:rPr>
        <w:rFonts w:ascii="Calibri" w:hAnsi="Calibri" w:hint="default"/>
      </w:rPr>
    </w:lvl>
    <w:lvl w:ilvl="1" w:tplc="BCD6F3BC">
      <w:start w:val="3"/>
      <w:numFmt w:val="bullet"/>
      <w:lvlText w:val="•"/>
      <w:lvlJc w:val="left"/>
      <w:pPr>
        <w:ind w:left="1428" w:hanging="708"/>
      </w:pPr>
      <w:rPr>
        <w:rFonts w:ascii="Calibri" w:eastAsia="Calibr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6EE175DD"/>
    <w:multiLevelType w:val="hybridMultilevel"/>
    <w:tmpl w:val="DDC446EC"/>
    <w:lvl w:ilvl="0" w:tplc="354AC006">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802B58"/>
    <w:multiLevelType w:val="hybridMultilevel"/>
    <w:tmpl w:val="05A4DCA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316623E"/>
    <w:multiLevelType w:val="hybridMultilevel"/>
    <w:tmpl w:val="6AD4BD9C"/>
    <w:lvl w:ilvl="0" w:tplc="7ABCF34E">
      <w:start w:val="1"/>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E74">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05D4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C679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3C81F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CC1F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B2B7F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24E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8BFA2">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2B0BDC"/>
    <w:multiLevelType w:val="hybridMultilevel"/>
    <w:tmpl w:val="60224E76"/>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5F57CF7"/>
    <w:multiLevelType w:val="hybridMultilevel"/>
    <w:tmpl w:val="C2D84D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6FE4257"/>
    <w:multiLevelType w:val="hybridMultilevel"/>
    <w:tmpl w:val="724E8D4C"/>
    <w:lvl w:ilvl="0" w:tplc="961E85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B124510"/>
    <w:multiLevelType w:val="hybridMultilevel"/>
    <w:tmpl w:val="6BA2C3DA"/>
    <w:lvl w:ilvl="0" w:tplc="35FC5CEA">
      <w:start w:val="1"/>
      <w:numFmt w:val="bullet"/>
      <w:lvlText w:val="•"/>
      <w:lvlJc w:val="left"/>
      <w:pPr>
        <w:tabs>
          <w:tab w:val="num" w:pos="907"/>
        </w:tabs>
        <w:ind w:left="907" w:hanging="34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7B609A"/>
    <w:multiLevelType w:val="hybridMultilevel"/>
    <w:tmpl w:val="584856B2"/>
    <w:lvl w:ilvl="0" w:tplc="26FC14D8">
      <w:start w:val="1"/>
      <w:numFmt w:val="bullet"/>
      <w:lvlText w:val=""/>
      <w:lvlPicBulletId w:val="0"/>
      <w:lvlJc w:val="left"/>
      <w:pPr>
        <w:ind w:left="340" w:hanging="34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1C0F94"/>
    <w:multiLevelType w:val="hybridMultilevel"/>
    <w:tmpl w:val="ED625632"/>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E956118"/>
    <w:multiLevelType w:val="hybridMultilevel"/>
    <w:tmpl w:val="2C947C48"/>
    <w:lvl w:ilvl="0" w:tplc="97C6F8E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7778441">
    <w:abstractNumId w:val="44"/>
  </w:num>
  <w:num w:numId="2" w16cid:durableId="1828278390">
    <w:abstractNumId w:val="12"/>
  </w:num>
  <w:num w:numId="3" w16cid:durableId="1925409496">
    <w:abstractNumId w:val="19"/>
  </w:num>
  <w:num w:numId="4" w16cid:durableId="1938564021">
    <w:abstractNumId w:val="15"/>
  </w:num>
  <w:num w:numId="5" w16cid:durableId="1935429443">
    <w:abstractNumId w:val="16"/>
  </w:num>
  <w:num w:numId="6" w16cid:durableId="1380739015">
    <w:abstractNumId w:val="9"/>
  </w:num>
  <w:num w:numId="7" w16cid:durableId="1004895989">
    <w:abstractNumId w:val="27"/>
  </w:num>
  <w:num w:numId="8" w16cid:durableId="1540321046">
    <w:abstractNumId w:val="7"/>
  </w:num>
  <w:num w:numId="9" w16cid:durableId="1844009645">
    <w:abstractNumId w:val="18"/>
  </w:num>
  <w:num w:numId="10" w16cid:durableId="1791170885">
    <w:abstractNumId w:val="8"/>
  </w:num>
  <w:num w:numId="11" w16cid:durableId="509374665">
    <w:abstractNumId w:val="43"/>
  </w:num>
  <w:num w:numId="12" w16cid:durableId="1047267574">
    <w:abstractNumId w:val="41"/>
  </w:num>
  <w:num w:numId="13" w16cid:durableId="2097750415">
    <w:abstractNumId w:val="14"/>
  </w:num>
  <w:num w:numId="14" w16cid:durableId="600068686">
    <w:abstractNumId w:val="33"/>
  </w:num>
  <w:num w:numId="15" w16cid:durableId="1350763403">
    <w:abstractNumId w:val="39"/>
  </w:num>
  <w:num w:numId="16" w16cid:durableId="578096043">
    <w:abstractNumId w:val="17"/>
  </w:num>
  <w:num w:numId="17" w16cid:durableId="1453012817">
    <w:abstractNumId w:val="42"/>
  </w:num>
  <w:num w:numId="18" w16cid:durableId="1752696916">
    <w:abstractNumId w:val="23"/>
  </w:num>
  <w:num w:numId="19" w16cid:durableId="759565938">
    <w:abstractNumId w:val="6"/>
  </w:num>
  <w:num w:numId="20" w16cid:durableId="1769890141">
    <w:abstractNumId w:val="24"/>
  </w:num>
  <w:num w:numId="21" w16cid:durableId="186598877">
    <w:abstractNumId w:val="48"/>
  </w:num>
  <w:num w:numId="22" w16cid:durableId="1761173065">
    <w:abstractNumId w:val="29"/>
  </w:num>
  <w:num w:numId="23" w16cid:durableId="1608346994">
    <w:abstractNumId w:val="35"/>
  </w:num>
  <w:num w:numId="24" w16cid:durableId="1800613217">
    <w:abstractNumId w:val="2"/>
  </w:num>
  <w:num w:numId="25" w16cid:durableId="381447355">
    <w:abstractNumId w:val="3"/>
  </w:num>
  <w:num w:numId="26" w16cid:durableId="511338574">
    <w:abstractNumId w:val="25"/>
  </w:num>
  <w:num w:numId="27" w16cid:durableId="926232903">
    <w:abstractNumId w:val="37"/>
  </w:num>
  <w:num w:numId="28" w16cid:durableId="985353525">
    <w:abstractNumId w:val="4"/>
  </w:num>
  <w:num w:numId="29" w16cid:durableId="691497416">
    <w:abstractNumId w:val="11"/>
  </w:num>
  <w:num w:numId="30" w16cid:durableId="1559169817">
    <w:abstractNumId w:val="45"/>
  </w:num>
  <w:num w:numId="31" w16cid:durableId="1851093426">
    <w:abstractNumId w:val="34"/>
  </w:num>
  <w:num w:numId="32" w16cid:durableId="1548646227">
    <w:abstractNumId w:val="46"/>
  </w:num>
  <w:num w:numId="33" w16cid:durableId="158739331">
    <w:abstractNumId w:val="0"/>
  </w:num>
  <w:num w:numId="34" w16cid:durableId="42562293">
    <w:abstractNumId w:val="13"/>
  </w:num>
  <w:num w:numId="35" w16cid:durableId="1976985896">
    <w:abstractNumId w:val="31"/>
  </w:num>
  <w:num w:numId="36" w16cid:durableId="2005233301">
    <w:abstractNumId w:val="47"/>
  </w:num>
  <w:num w:numId="37" w16cid:durableId="261651348">
    <w:abstractNumId w:val="20"/>
  </w:num>
  <w:num w:numId="38" w16cid:durableId="527137256">
    <w:abstractNumId w:val="5"/>
  </w:num>
  <w:num w:numId="39" w16cid:durableId="389571739">
    <w:abstractNumId w:val="22"/>
  </w:num>
  <w:num w:numId="40" w16cid:durableId="1698508839">
    <w:abstractNumId w:val="21"/>
  </w:num>
  <w:num w:numId="41" w16cid:durableId="211423754">
    <w:abstractNumId w:val="32"/>
  </w:num>
  <w:num w:numId="42" w16cid:durableId="1243875040">
    <w:abstractNumId w:val="26"/>
  </w:num>
  <w:num w:numId="43" w16cid:durableId="23136231">
    <w:abstractNumId w:val="10"/>
  </w:num>
  <w:num w:numId="44" w16cid:durableId="1182161428">
    <w:abstractNumId w:val="38"/>
  </w:num>
  <w:num w:numId="45" w16cid:durableId="1963031694">
    <w:abstractNumId w:val="28"/>
  </w:num>
  <w:num w:numId="46" w16cid:durableId="612713152">
    <w:abstractNumId w:val="36"/>
  </w:num>
  <w:num w:numId="47" w16cid:durableId="1878468332">
    <w:abstractNumId w:val="40"/>
  </w:num>
  <w:num w:numId="48" w16cid:durableId="486750623">
    <w:abstractNumId w:val="30"/>
  </w:num>
  <w:num w:numId="49" w16cid:durableId="131124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1"/>
    <w:rsid w:val="00005512"/>
    <w:rsid w:val="00015FEE"/>
    <w:rsid w:val="00040C09"/>
    <w:rsid w:val="00056457"/>
    <w:rsid w:val="00095234"/>
    <w:rsid w:val="000B436D"/>
    <w:rsid w:val="000C241C"/>
    <w:rsid w:val="000C763F"/>
    <w:rsid w:val="0010313D"/>
    <w:rsid w:val="00114DE7"/>
    <w:rsid w:val="0016111A"/>
    <w:rsid w:val="00174291"/>
    <w:rsid w:val="001B1E66"/>
    <w:rsid w:val="001C26EE"/>
    <w:rsid w:val="001D390D"/>
    <w:rsid w:val="001E2B23"/>
    <w:rsid w:val="001E4840"/>
    <w:rsid w:val="001F7DB9"/>
    <w:rsid w:val="0024197D"/>
    <w:rsid w:val="002819BB"/>
    <w:rsid w:val="00297674"/>
    <w:rsid w:val="002A2245"/>
    <w:rsid w:val="0039658E"/>
    <w:rsid w:val="003A0030"/>
    <w:rsid w:val="003E46F7"/>
    <w:rsid w:val="00487976"/>
    <w:rsid w:val="004D65AD"/>
    <w:rsid w:val="00526E37"/>
    <w:rsid w:val="00567EBF"/>
    <w:rsid w:val="005870EB"/>
    <w:rsid w:val="00595CBA"/>
    <w:rsid w:val="005A6ED2"/>
    <w:rsid w:val="005D3E83"/>
    <w:rsid w:val="0060627B"/>
    <w:rsid w:val="00610C38"/>
    <w:rsid w:val="006241F4"/>
    <w:rsid w:val="00647984"/>
    <w:rsid w:val="006518D0"/>
    <w:rsid w:val="00653254"/>
    <w:rsid w:val="006538E5"/>
    <w:rsid w:val="00691D39"/>
    <w:rsid w:val="006B3E1A"/>
    <w:rsid w:val="006C06DE"/>
    <w:rsid w:val="006E0DE0"/>
    <w:rsid w:val="00717137"/>
    <w:rsid w:val="00755440"/>
    <w:rsid w:val="0075548A"/>
    <w:rsid w:val="00765DC6"/>
    <w:rsid w:val="007818AA"/>
    <w:rsid w:val="007F0392"/>
    <w:rsid w:val="00852916"/>
    <w:rsid w:val="0085331C"/>
    <w:rsid w:val="008834AF"/>
    <w:rsid w:val="00895A97"/>
    <w:rsid w:val="008E3BA8"/>
    <w:rsid w:val="008F14B2"/>
    <w:rsid w:val="00900859"/>
    <w:rsid w:val="00912960"/>
    <w:rsid w:val="00944A0B"/>
    <w:rsid w:val="00952E06"/>
    <w:rsid w:val="009614D9"/>
    <w:rsid w:val="009621DB"/>
    <w:rsid w:val="009A3DC7"/>
    <w:rsid w:val="00A22B7D"/>
    <w:rsid w:val="00A503E0"/>
    <w:rsid w:val="00A51F26"/>
    <w:rsid w:val="00A725CF"/>
    <w:rsid w:val="00AC71CF"/>
    <w:rsid w:val="00AE2926"/>
    <w:rsid w:val="00B22AD6"/>
    <w:rsid w:val="00B313AC"/>
    <w:rsid w:val="00B66CDD"/>
    <w:rsid w:val="00B7414A"/>
    <w:rsid w:val="00B8547F"/>
    <w:rsid w:val="00BA51BC"/>
    <w:rsid w:val="00BE51C7"/>
    <w:rsid w:val="00C07804"/>
    <w:rsid w:val="00C8517B"/>
    <w:rsid w:val="00CA31A7"/>
    <w:rsid w:val="00CA5491"/>
    <w:rsid w:val="00CB28EB"/>
    <w:rsid w:val="00CF3546"/>
    <w:rsid w:val="00D04AB9"/>
    <w:rsid w:val="00D17AD2"/>
    <w:rsid w:val="00D40329"/>
    <w:rsid w:val="00D45F53"/>
    <w:rsid w:val="00D8144F"/>
    <w:rsid w:val="00DB1BC0"/>
    <w:rsid w:val="00E55945"/>
    <w:rsid w:val="00E7758E"/>
    <w:rsid w:val="00ED2950"/>
    <w:rsid w:val="00F025AB"/>
    <w:rsid w:val="00F05831"/>
    <w:rsid w:val="00F859AE"/>
    <w:rsid w:val="00F9785B"/>
    <w:rsid w:val="00FC7C73"/>
    <w:rsid w:val="00FD24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4293"/>
  <w15:chartTrackingRefBased/>
  <w15:docId w15:val="{2A681629-3C30-4B15-BB6C-4CB95E9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4291"/>
    <w:pPr>
      <w:spacing w:after="160"/>
    </w:pPr>
    <w:rPr>
      <w:rFonts w:ascii="Calibri" w:eastAsia="Calibri" w:hAnsi="Calibri" w:cs="Calibri"/>
      <w:color w:val="000000"/>
      <w:lang w:val="nl-NL" w:eastAsia="nl-NL"/>
    </w:rPr>
  </w:style>
  <w:style w:type="paragraph" w:styleId="Kop1">
    <w:name w:val="heading 1"/>
    <w:basedOn w:val="Standaard"/>
    <w:next w:val="Standaard"/>
    <w:link w:val="Kop1Char"/>
    <w:uiPriority w:val="9"/>
    <w:qFormat/>
    <w:rsid w:val="00FC7C73"/>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Kop2">
    <w:name w:val="heading 2"/>
    <w:basedOn w:val="Standaard"/>
    <w:next w:val="Standaard"/>
    <w:link w:val="Kop2Char"/>
    <w:uiPriority w:val="9"/>
    <w:unhideWhenUsed/>
    <w:qFormat/>
    <w:rsid w:val="00B741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next w:val="Standaard"/>
    <w:link w:val="Kop3Char"/>
    <w:uiPriority w:val="9"/>
    <w:unhideWhenUsed/>
    <w:qFormat/>
    <w:rsid w:val="00B7414A"/>
    <w:pPr>
      <w:keepNext/>
      <w:keepLines/>
      <w:spacing w:after="20"/>
      <w:ind w:left="10" w:hanging="10"/>
      <w:outlineLvl w:val="2"/>
    </w:pPr>
    <w:rPr>
      <w:rFonts w:ascii="Calibri" w:eastAsia="Calibri" w:hAnsi="Calibri" w:cs="Calibri"/>
      <w:b/>
      <w:color w:val="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7C73"/>
    <w:rPr>
      <w:rFonts w:asciiTheme="majorHAnsi" w:eastAsiaTheme="majorEastAsia" w:hAnsiTheme="majorHAnsi" w:cstheme="majorBidi"/>
      <w:b/>
      <w:color w:val="2F5496" w:themeColor="accent1" w:themeShade="BF"/>
      <w:sz w:val="28"/>
      <w:szCs w:val="32"/>
      <w:lang w:val="nl-NL" w:eastAsia="nl-NL"/>
    </w:rPr>
  </w:style>
  <w:style w:type="paragraph" w:styleId="Lijstalinea">
    <w:name w:val="List Paragraph"/>
    <w:basedOn w:val="Standaard"/>
    <w:uiPriority w:val="34"/>
    <w:qFormat/>
    <w:rsid w:val="008E3BA8"/>
    <w:pPr>
      <w:ind w:left="720"/>
      <w:contextualSpacing/>
    </w:pPr>
  </w:style>
  <w:style w:type="paragraph" w:styleId="Ballontekst">
    <w:name w:val="Balloon Text"/>
    <w:basedOn w:val="Standaard"/>
    <w:link w:val="BallontekstChar"/>
    <w:uiPriority w:val="99"/>
    <w:semiHidden/>
    <w:unhideWhenUsed/>
    <w:rsid w:val="00BA51B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A51BC"/>
    <w:rPr>
      <w:rFonts w:ascii="Times New Roman" w:eastAsia="Calibri" w:hAnsi="Times New Roman" w:cs="Times New Roman"/>
      <w:color w:val="000000"/>
      <w:sz w:val="18"/>
      <w:szCs w:val="18"/>
      <w:lang w:val="nl-NL" w:eastAsia="nl-NL"/>
    </w:rPr>
  </w:style>
  <w:style w:type="paragraph" w:styleId="Voetnoottekst">
    <w:name w:val="footnote text"/>
    <w:basedOn w:val="Standaard"/>
    <w:link w:val="VoetnoottekstChar"/>
    <w:uiPriority w:val="99"/>
    <w:semiHidden/>
    <w:unhideWhenUsed/>
    <w:rsid w:val="00BA51B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51BC"/>
    <w:rPr>
      <w:rFonts w:ascii="Calibri" w:eastAsia="Calibri" w:hAnsi="Calibri" w:cs="Calibri"/>
      <w:color w:val="000000"/>
      <w:sz w:val="20"/>
      <w:szCs w:val="20"/>
      <w:lang w:val="nl-NL" w:eastAsia="nl-NL"/>
    </w:rPr>
  </w:style>
  <w:style w:type="character" w:styleId="Voetnootmarkering">
    <w:name w:val="footnote reference"/>
    <w:basedOn w:val="Standaardalinea-lettertype"/>
    <w:uiPriority w:val="99"/>
    <w:semiHidden/>
    <w:unhideWhenUsed/>
    <w:rsid w:val="00BA51BC"/>
    <w:rPr>
      <w:vertAlign w:val="superscript"/>
    </w:rPr>
  </w:style>
  <w:style w:type="paragraph" w:styleId="Revisie">
    <w:name w:val="Revision"/>
    <w:hidden/>
    <w:uiPriority w:val="99"/>
    <w:semiHidden/>
    <w:rsid w:val="00D45F53"/>
    <w:pPr>
      <w:spacing w:line="240" w:lineRule="auto"/>
    </w:pPr>
    <w:rPr>
      <w:rFonts w:ascii="Calibri" w:eastAsia="Calibri" w:hAnsi="Calibri" w:cs="Calibri"/>
      <w:color w:val="000000"/>
      <w:lang w:val="nl-NL" w:eastAsia="nl-NL"/>
    </w:rPr>
  </w:style>
  <w:style w:type="paragraph" w:styleId="Kopvaninhoudsopgave">
    <w:name w:val="TOC Heading"/>
    <w:basedOn w:val="Kop1"/>
    <w:next w:val="Standaard"/>
    <w:uiPriority w:val="39"/>
    <w:unhideWhenUsed/>
    <w:qFormat/>
    <w:rsid w:val="00A725CF"/>
    <w:pPr>
      <w:jc w:val="both"/>
      <w:outlineLvl w:val="9"/>
    </w:pPr>
    <w:rPr>
      <w:rFonts w:asciiTheme="minorHAnsi" w:hAnsiTheme="minorHAnsi" w:cstheme="minorHAnsi"/>
      <w:b w:val="0"/>
      <w:sz w:val="32"/>
      <w:lang w:val="nl-BE" w:eastAsia="nl-BE"/>
    </w:rPr>
  </w:style>
  <w:style w:type="paragraph" w:styleId="Inhopg1">
    <w:name w:val="toc 1"/>
    <w:basedOn w:val="Standaard"/>
    <w:next w:val="Standaard"/>
    <w:autoRedefine/>
    <w:uiPriority w:val="39"/>
    <w:unhideWhenUsed/>
    <w:qFormat/>
    <w:rsid w:val="00F9785B"/>
    <w:pPr>
      <w:tabs>
        <w:tab w:val="right" w:leader="dot" w:pos="9062"/>
      </w:tabs>
      <w:spacing w:after="100"/>
    </w:pPr>
    <w:rPr>
      <w:rFonts w:asciiTheme="minorHAnsi" w:eastAsiaTheme="minorHAnsi" w:hAnsiTheme="minorHAnsi" w:cstheme="minorBidi"/>
      <w:color w:val="auto"/>
      <w:lang w:val="nl-BE" w:eastAsia="en-US"/>
    </w:rPr>
  </w:style>
  <w:style w:type="character" w:styleId="Hyperlink">
    <w:name w:val="Hyperlink"/>
    <w:basedOn w:val="Standaardalinea-lettertype"/>
    <w:uiPriority w:val="99"/>
    <w:unhideWhenUsed/>
    <w:rsid w:val="00A725CF"/>
    <w:rPr>
      <w:color w:val="0563C1" w:themeColor="hyperlink"/>
      <w:u w:val="single"/>
    </w:rPr>
  </w:style>
  <w:style w:type="paragraph" w:styleId="Geenafstand">
    <w:name w:val="No Spacing"/>
    <w:link w:val="GeenafstandChar"/>
    <w:uiPriority w:val="1"/>
    <w:qFormat/>
    <w:rsid w:val="00A725CF"/>
    <w:pPr>
      <w:spacing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725CF"/>
    <w:rPr>
      <w:rFonts w:eastAsiaTheme="minorEastAsia"/>
      <w:lang w:eastAsia="nl-BE"/>
    </w:rPr>
  </w:style>
  <w:style w:type="character" w:customStyle="1" w:styleId="Kop2Char">
    <w:name w:val="Kop 2 Char"/>
    <w:basedOn w:val="Standaardalinea-lettertype"/>
    <w:link w:val="Kop2"/>
    <w:rsid w:val="00B7414A"/>
    <w:rPr>
      <w:rFonts w:asciiTheme="majorHAnsi" w:eastAsiaTheme="majorEastAsia" w:hAnsiTheme="majorHAnsi" w:cstheme="majorBidi"/>
      <w:color w:val="2F5496" w:themeColor="accent1" w:themeShade="BF"/>
      <w:sz w:val="26"/>
      <w:szCs w:val="26"/>
      <w:lang w:val="nl-NL" w:eastAsia="nl-NL"/>
    </w:rPr>
  </w:style>
  <w:style w:type="character" w:customStyle="1" w:styleId="Kop3Char">
    <w:name w:val="Kop 3 Char"/>
    <w:basedOn w:val="Standaardalinea-lettertype"/>
    <w:link w:val="Kop3"/>
    <w:uiPriority w:val="9"/>
    <w:rsid w:val="00B7414A"/>
    <w:rPr>
      <w:rFonts w:ascii="Calibri" w:eastAsia="Calibri" w:hAnsi="Calibri" w:cs="Calibri"/>
      <w:b/>
      <w:color w:val="000000"/>
      <w:lang w:val="nl-NL" w:eastAsia="nl-NL"/>
    </w:rPr>
  </w:style>
  <w:style w:type="character" w:styleId="Verwijzingopmerking">
    <w:name w:val="annotation reference"/>
    <w:uiPriority w:val="99"/>
    <w:semiHidden/>
    <w:unhideWhenUsed/>
    <w:rsid w:val="00B7414A"/>
    <w:rPr>
      <w:sz w:val="16"/>
      <w:szCs w:val="16"/>
    </w:rPr>
  </w:style>
  <w:style w:type="paragraph" w:styleId="Tekstopmerking">
    <w:name w:val="annotation text"/>
    <w:basedOn w:val="Standaard"/>
    <w:link w:val="TekstopmerkingChar"/>
    <w:uiPriority w:val="99"/>
    <w:semiHidden/>
    <w:unhideWhenUsed/>
    <w:rsid w:val="00B7414A"/>
    <w:rPr>
      <w:sz w:val="20"/>
      <w:szCs w:val="20"/>
    </w:rPr>
  </w:style>
  <w:style w:type="character" w:customStyle="1" w:styleId="TekstopmerkingChar">
    <w:name w:val="Tekst opmerking Char"/>
    <w:basedOn w:val="Standaardalinea-lettertype"/>
    <w:link w:val="Tekstopmerking"/>
    <w:uiPriority w:val="99"/>
    <w:semiHidden/>
    <w:rsid w:val="00B7414A"/>
    <w:rPr>
      <w:rFonts w:ascii="Calibri" w:eastAsia="Calibri" w:hAnsi="Calibri" w:cs="Calibr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7414A"/>
    <w:rPr>
      <w:b/>
      <w:bCs/>
    </w:rPr>
  </w:style>
  <w:style w:type="character" w:customStyle="1" w:styleId="OnderwerpvanopmerkingChar">
    <w:name w:val="Onderwerp van opmerking Char"/>
    <w:basedOn w:val="TekstopmerkingChar"/>
    <w:link w:val="Onderwerpvanopmerking"/>
    <w:uiPriority w:val="99"/>
    <w:semiHidden/>
    <w:rsid w:val="00B7414A"/>
    <w:rPr>
      <w:rFonts w:ascii="Calibri" w:eastAsia="Calibri" w:hAnsi="Calibri" w:cs="Calibri"/>
      <w:b/>
      <w:bCs/>
      <w:color w:val="000000"/>
      <w:sz w:val="20"/>
      <w:szCs w:val="20"/>
      <w:lang w:val="nl-NL" w:eastAsia="nl-NL"/>
    </w:rPr>
  </w:style>
  <w:style w:type="paragraph" w:styleId="Inhopg2">
    <w:name w:val="toc 2"/>
    <w:basedOn w:val="Standaard"/>
    <w:next w:val="Standaard"/>
    <w:autoRedefine/>
    <w:uiPriority w:val="39"/>
    <w:unhideWhenUsed/>
    <w:rsid w:val="00B7414A"/>
    <w:pPr>
      <w:ind w:left="220"/>
    </w:pPr>
  </w:style>
  <w:style w:type="paragraph" w:styleId="Inhopg3">
    <w:name w:val="toc 3"/>
    <w:basedOn w:val="Standaard"/>
    <w:next w:val="Standaard"/>
    <w:autoRedefine/>
    <w:uiPriority w:val="39"/>
    <w:unhideWhenUsed/>
    <w:rsid w:val="00B7414A"/>
    <w:pPr>
      <w:ind w:left="440"/>
    </w:pPr>
  </w:style>
  <w:style w:type="paragraph" w:styleId="Koptekst">
    <w:name w:val="header"/>
    <w:basedOn w:val="Standaard"/>
    <w:link w:val="KoptekstChar"/>
    <w:uiPriority w:val="99"/>
    <w:unhideWhenUsed/>
    <w:rsid w:val="00B7414A"/>
    <w:pPr>
      <w:tabs>
        <w:tab w:val="center" w:pos="4536"/>
        <w:tab w:val="right" w:pos="9072"/>
      </w:tabs>
    </w:pPr>
  </w:style>
  <w:style w:type="character" w:customStyle="1" w:styleId="KoptekstChar">
    <w:name w:val="Koptekst Char"/>
    <w:basedOn w:val="Standaardalinea-lettertype"/>
    <w:link w:val="Koptekst"/>
    <w:uiPriority w:val="99"/>
    <w:rsid w:val="00B7414A"/>
    <w:rPr>
      <w:rFonts w:ascii="Calibri" w:eastAsia="Calibri" w:hAnsi="Calibri" w:cs="Calibri"/>
      <w:color w:val="000000"/>
      <w:lang w:val="nl-NL" w:eastAsia="nl-NL"/>
    </w:rPr>
  </w:style>
  <w:style w:type="table" w:styleId="Tabelraster">
    <w:name w:val="Table Grid"/>
    <w:basedOn w:val="Standaardtabel"/>
    <w:uiPriority w:val="39"/>
    <w:rsid w:val="00B7414A"/>
    <w:pPr>
      <w:spacing w:line="240" w:lineRule="auto"/>
    </w:pPr>
    <w:rPr>
      <w:rFonts w:ascii="Calibri" w:eastAsia="Times New Roman" w:hAnsi="Calibri"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B7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117E-BFAA-FD4E-8346-9561D8CD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6969</Words>
  <Characters>38335</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Ryck Johan</dc:creator>
  <cp:keywords/>
  <dc:description/>
  <cp:lastModifiedBy>Wim Van der Schoot</cp:lastModifiedBy>
  <cp:revision>3</cp:revision>
  <cp:lastPrinted>2025-01-09T05:54:00Z</cp:lastPrinted>
  <dcterms:created xsi:type="dcterms:W3CDTF">2025-01-09T05:54:00Z</dcterms:created>
  <dcterms:modified xsi:type="dcterms:W3CDTF">2025-01-09T05:55:00Z</dcterms:modified>
</cp:coreProperties>
</file>